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6F6E" w:rsidRPr="00AB58DA" w:rsidRDefault="00583737" w:rsidP="00583737">
      <w:pPr>
        <w:pStyle w:val="a3"/>
        <w:widowControl w:val="0"/>
        <w:spacing w:after="0" w:line="360" w:lineRule="auto"/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Методические рекомендации </w:t>
      </w:r>
      <w:r w:rsidR="00166F6E" w:rsidRPr="00AB58DA">
        <w:rPr>
          <w:rFonts w:ascii="Times New Roman" w:hAnsi="Times New Roman"/>
          <w:b/>
          <w:sz w:val="28"/>
          <w:szCs w:val="28"/>
        </w:rPr>
        <w:t>по заполнению</w:t>
      </w:r>
      <w:r w:rsidR="00044BDC" w:rsidRPr="00AB58DA">
        <w:rPr>
          <w:rFonts w:ascii="Times New Roman" w:hAnsi="Times New Roman"/>
          <w:b/>
          <w:sz w:val="28"/>
          <w:szCs w:val="28"/>
        </w:rPr>
        <w:t xml:space="preserve"> форм</w:t>
      </w:r>
      <w:r w:rsidR="00B91A67">
        <w:rPr>
          <w:rFonts w:ascii="Times New Roman" w:hAnsi="Times New Roman"/>
          <w:b/>
          <w:sz w:val="28"/>
          <w:szCs w:val="28"/>
        </w:rPr>
        <w:t>ы</w:t>
      </w:r>
      <w:r w:rsidR="00166F6E" w:rsidRPr="00AB58DA">
        <w:rPr>
          <w:rFonts w:ascii="Times New Roman" w:hAnsi="Times New Roman"/>
          <w:b/>
          <w:sz w:val="28"/>
          <w:szCs w:val="28"/>
        </w:rPr>
        <w:t xml:space="preserve"> отч</w:t>
      </w:r>
      <w:r w:rsidR="007F335D">
        <w:rPr>
          <w:rFonts w:ascii="Times New Roman" w:hAnsi="Times New Roman"/>
          <w:b/>
          <w:sz w:val="28"/>
          <w:szCs w:val="28"/>
        </w:rPr>
        <w:t>ё</w:t>
      </w:r>
      <w:r w:rsidR="00166F6E" w:rsidRPr="00AB58DA">
        <w:rPr>
          <w:rFonts w:ascii="Times New Roman" w:hAnsi="Times New Roman"/>
          <w:b/>
          <w:sz w:val="28"/>
          <w:szCs w:val="28"/>
        </w:rPr>
        <w:t xml:space="preserve">та об исполнении </w:t>
      </w:r>
      <w:r w:rsidR="00B91A67">
        <w:rPr>
          <w:rFonts w:ascii="Times New Roman" w:hAnsi="Times New Roman"/>
          <w:b/>
          <w:sz w:val="28"/>
          <w:szCs w:val="28"/>
        </w:rPr>
        <w:t>Плана закупок</w:t>
      </w:r>
    </w:p>
    <w:p w:rsidR="004315A2" w:rsidRPr="00AB58DA" w:rsidRDefault="004315A2" w:rsidP="00166F6E">
      <w:pPr>
        <w:pStyle w:val="a3"/>
        <w:widowControl w:val="0"/>
        <w:spacing w:after="0" w:line="36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:rsidR="00E07746" w:rsidRDefault="00166F6E" w:rsidP="00E07746">
      <w:pPr>
        <w:pStyle w:val="a3"/>
        <w:widowControl w:val="0"/>
        <w:numPr>
          <w:ilvl w:val="0"/>
          <w:numId w:val="1"/>
        </w:numPr>
        <w:spacing w:after="0" w:line="360" w:lineRule="auto"/>
        <w:ind w:left="0" w:firstLine="709"/>
        <w:rPr>
          <w:rFonts w:ascii="Times New Roman" w:hAnsi="Times New Roman"/>
          <w:sz w:val="28"/>
          <w:szCs w:val="28"/>
        </w:rPr>
      </w:pPr>
      <w:r w:rsidRPr="00AB58DA">
        <w:rPr>
          <w:rFonts w:ascii="Times New Roman" w:hAnsi="Times New Roman"/>
          <w:sz w:val="28"/>
          <w:szCs w:val="28"/>
        </w:rPr>
        <w:t>В</w:t>
      </w:r>
      <w:r w:rsidR="00E07746" w:rsidRPr="00AB58DA">
        <w:rPr>
          <w:rFonts w:ascii="Times New Roman" w:hAnsi="Times New Roman"/>
          <w:sz w:val="28"/>
          <w:szCs w:val="28"/>
        </w:rPr>
        <w:t xml:space="preserve">несение изменений </w:t>
      </w:r>
      <w:r w:rsidR="009F1DD4" w:rsidRPr="00AB58DA">
        <w:rPr>
          <w:rFonts w:ascii="Times New Roman" w:hAnsi="Times New Roman"/>
          <w:sz w:val="28"/>
          <w:szCs w:val="28"/>
        </w:rPr>
        <w:t>(</w:t>
      </w:r>
      <w:r w:rsidR="00C90365">
        <w:rPr>
          <w:rFonts w:ascii="Times New Roman" w:hAnsi="Times New Roman"/>
          <w:sz w:val="28"/>
          <w:szCs w:val="28"/>
        </w:rPr>
        <w:t>удаление,</w:t>
      </w:r>
      <w:r w:rsidR="009F1DD4" w:rsidRPr="00AB58DA">
        <w:rPr>
          <w:rFonts w:ascii="Times New Roman" w:hAnsi="Times New Roman"/>
          <w:sz w:val="28"/>
          <w:szCs w:val="28"/>
        </w:rPr>
        <w:t xml:space="preserve"> переименование столбцов</w:t>
      </w:r>
      <w:r w:rsidR="00837581" w:rsidRPr="00AB58DA">
        <w:rPr>
          <w:rFonts w:ascii="Times New Roman" w:hAnsi="Times New Roman"/>
          <w:sz w:val="28"/>
          <w:szCs w:val="28"/>
        </w:rPr>
        <w:t xml:space="preserve"> и т.п.</w:t>
      </w:r>
      <w:r w:rsidR="009F1DD4" w:rsidRPr="00AB58DA">
        <w:rPr>
          <w:rFonts w:ascii="Times New Roman" w:hAnsi="Times New Roman"/>
          <w:sz w:val="28"/>
          <w:szCs w:val="28"/>
        </w:rPr>
        <w:t xml:space="preserve">) </w:t>
      </w:r>
      <w:r w:rsidR="00E07746" w:rsidRPr="00AB58DA">
        <w:rPr>
          <w:rFonts w:ascii="Times New Roman" w:hAnsi="Times New Roman"/>
          <w:sz w:val="28"/>
          <w:szCs w:val="28"/>
        </w:rPr>
        <w:t>в установленн</w:t>
      </w:r>
      <w:r w:rsidR="000C5351" w:rsidRPr="00AB58DA">
        <w:rPr>
          <w:rFonts w:ascii="Times New Roman" w:hAnsi="Times New Roman"/>
          <w:sz w:val="28"/>
          <w:szCs w:val="28"/>
        </w:rPr>
        <w:t>ые</w:t>
      </w:r>
      <w:r w:rsidR="00E07746" w:rsidRPr="00AB58DA">
        <w:rPr>
          <w:rFonts w:ascii="Times New Roman" w:hAnsi="Times New Roman"/>
          <w:sz w:val="28"/>
          <w:szCs w:val="28"/>
        </w:rPr>
        <w:t xml:space="preserve"> форм</w:t>
      </w:r>
      <w:r w:rsidR="000C5351" w:rsidRPr="00AB58DA">
        <w:rPr>
          <w:rFonts w:ascii="Times New Roman" w:hAnsi="Times New Roman"/>
          <w:sz w:val="28"/>
          <w:szCs w:val="28"/>
        </w:rPr>
        <w:t>ы</w:t>
      </w:r>
      <w:r w:rsidR="00E07746" w:rsidRPr="00AB58DA">
        <w:rPr>
          <w:rFonts w:ascii="Times New Roman" w:hAnsi="Times New Roman"/>
          <w:sz w:val="28"/>
          <w:szCs w:val="28"/>
        </w:rPr>
        <w:t xml:space="preserve"> не допускается.</w:t>
      </w:r>
    </w:p>
    <w:p w:rsidR="00C90365" w:rsidRDefault="00C90365" w:rsidP="00E07746">
      <w:pPr>
        <w:pStyle w:val="a3"/>
        <w:widowControl w:val="0"/>
        <w:numPr>
          <w:ilvl w:val="0"/>
          <w:numId w:val="1"/>
        </w:numPr>
        <w:spacing w:after="0" w:line="360" w:lineRule="auto"/>
        <w:ind w:left="0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Разрешается добавление технических граф для указания дополнительной информации. При этом дополнительные графы должны быть размещены в конце таблицы.</w:t>
      </w:r>
    </w:p>
    <w:p w:rsidR="00512F87" w:rsidRPr="00AB58DA" w:rsidRDefault="00512F87" w:rsidP="00E07746">
      <w:pPr>
        <w:pStyle w:val="a3"/>
        <w:widowControl w:val="0"/>
        <w:numPr>
          <w:ilvl w:val="0"/>
          <w:numId w:val="1"/>
        </w:numPr>
        <w:spacing w:after="0" w:line="360" w:lineRule="auto"/>
        <w:ind w:left="0" w:firstLine="709"/>
        <w:rPr>
          <w:rFonts w:ascii="Times New Roman" w:hAnsi="Times New Roman"/>
          <w:sz w:val="28"/>
          <w:szCs w:val="28"/>
        </w:rPr>
      </w:pPr>
      <w:r w:rsidRPr="008F63E6">
        <w:rPr>
          <w:rFonts w:ascii="Times New Roman" w:hAnsi="Times New Roman"/>
          <w:sz w:val="28"/>
          <w:szCs w:val="28"/>
        </w:rPr>
        <w:t>Отчёты, подготовленные не в соответствии с данными указаниями,</w:t>
      </w:r>
      <w:r w:rsidR="00C90365">
        <w:rPr>
          <w:rFonts w:ascii="Times New Roman" w:hAnsi="Times New Roman"/>
          <w:sz w:val="28"/>
          <w:szCs w:val="28"/>
        </w:rPr>
        <w:t xml:space="preserve"> а также с явными отклонениями от установленного формата отчета </w:t>
      </w:r>
      <w:r w:rsidRPr="008F63E6">
        <w:rPr>
          <w:rFonts w:ascii="Times New Roman" w:hAnsi="Times New Roman"/>
          <w:sz w:val="28"/>
          <w:szCs w:val="28"/>
        </w:rPr>
        <w:t>будут направлены в Общество на доработку без рассмотрения по существу представленных в них сведений.</w:t>
      </w:r>
    </w:p>
    <w:p w:rsidR="005342DB" w:rsidRPr="00EE3445" w:rsidRDefault="005342DB" w:rsidP="00E07746">
      <w:pPr>
        <w:pStyle w:val="a3"/>
        <w:widowControl w:val="0"/>
        <w:numPr>
          <w:ilvl w:val="0"/>
          <w:numId w:val="1"/>
        </w:numPr>
        <w:spacing w:after="0" w:line="360" w:lineRule="auto"/>
        <w:ind w:left="0" w:firstLine="709"/>
        <w:rPr>
          <w:rFonts w:ascii="Times New Roman" w:hAnsi="Times New Roman"/>
          <w:sz w:val="28"/>
          <w:szCs w:val="28"/>
        </w:rPr>
      </w:pPr>
      <w:r w:rsidRPr="00EE3445">
        <w:rPr>
          <w:rFonts w:ascii="Times New Roman" w:hAnsi="Times New Roman"/>
          <w:sz w:val="28"/>
          <w:szCs w:val="28"/>
        </w:rPr>
        <w:t xml:space="preserve">Сведения об исполнении </w:t>
      </w:r>
      <w:r w:rsidR="004C5E35" w:rsidRPr="00EE3445">
        <w:rPr>
          <w:rFonts w:ascii="Times New Roman" w:hAnsi="Times New Roman"/>
          <w:sz w:val="28"/>
          <w:szCs w:val="28"/>
        </w:rPr>
        <w:t>Плана</w:t>
      </w:r>
      <w:r w:rsidRPr="00EE3445">
        <w:rPr>
          <w:rFonts w:ascii="Times New Roman" w:hAnsi="Times New Roman"/>
          <w:sz w:val="28"/>
          <w:szCs w:val="28"/>
        </w:rPr>
        <w:t xml:space="preserve"> закупок (ПЗ) представляются в </w:t>
      </w:r>
      <w:r w:rsidR="005B2B7D" w:rsidRPr="00EE3445">
        <w:rPr>
          <w:rFonts w:ascii="Times New Roman" w:hAnsi="Times New Roman"/>
          <w:sz w:val="28"/>
          <w:szCs w:val="28"/>
        </w:rPr>
        <w:t>следующем порядке:</w:t>
      </w:r>
    </w:p>
    <w:p w:rsidR="003B0680" w:rsidRPr="00EE3445" w:rsidRDefault="00BA31D1" w:rsidP="00BA31D1">
      <w:pPr>
        <w:pStyle w:val="a3"/>
        <w:widowControl w:val="0"/>
        <w:numPr>
          <w:ilvl w:val="1"/>
          <w:numId w:val="1"/>
        </w:numPr>
        <w:spacing w:after="0" w:line="360" w:lineRule="auto"/>
        <w:ind w:left="0" w:firstLine="709"/>
        <w:rPr>
          <w:rFonts w:ascii="Times New Roman" w:hAnsi="Times New Roman"/>
          <w:sz w:val="28"/>
          <w:szCs w:val="28"/>
        </w:rPr>
      </w:pPr>
      <w:r w:rsidRPr="00EE3445">
        <w:rPr>
          <w:rFonts w:ascii="Times New Roman" w:hAnsi="Times New Roman"/>
          <w:sz w:val="28"/>
          <w:szCs w:val="28"/>
        </w:rPr>
        <w:t xml:space="preserve">В </w:t>
      </w:r>
      <w:proofErr w:type="gramStart"/>
      <w:r w:rsidRPr="00EE3445">
        <w:rPr>
          <w:rFonts w:ascii="Times New Roman" w:hAnsi="Times New Roman"/>
          <w:sz w:val="28"/>
          <w:szCs w:val="28"/>
        </w:rPr>
        <w:t>отчёте</w:t>
      </w:r>
      <w:proofErr w:type="gramEnd"/>
      <w:r w:rsidR="003B0680" w:rsidRPr="00EE3445">
        <w:rPr>
          <w:rFonts w:ascii="Times New Roman" w:hAnsi="Times New Roman"/>
          <w:sz w:val="28"/>
          <w:szCs w:val="28"/>
        </w:rPr>
        <w:t xml:space="preserve"> отражаются сведения о следующих закупках:</w:t>
      </w:r>
    </w:p>
    <w:p w:rsidR="003B0680" w:rsidRPr="00EE3445" w:rsidRDefault="003B0680" w:rsidP="003B0680">
      <w:pPr>
        <w:pStyle w:val="a3"/>
        <w:widowControl w:val="0"/>
        <w:spacing w:after="0" w:line="360" w:lineRule="auto"/>
        <w:ind w:left="709" w:firstLine="0"/>
        <w:rPr>
          <w:rFonts w:ascii="Times New Roman" w:hAnsi="Times New Roman"/>
          <w:sz w:val="28"/>
          <w:szCs w:val="28"/>
        </w:rPr>
      </w:pPr>
      <w:r w:rsidRPr="00EE3445">
        <w:rPr>
          <w:rFonts w:ascii="Times New Roman" w:hAnsi="Times New Roman"/>
          <w:sz w:val="28"/>
          <w:szCs w:val="28"/>
        </w:rPr>
        <w:t>- закупки с подведенным итогом за указанный период;</w:t>
      </w:r>
    </w:p>
    <w:p w:rsidR="003B0680" w:rsidRPr="00EE3445" w:rsidRDefault="003B0680" w:rsidP="003B0680">
      <w:pPr>
        <w:pStyle w:val="a3"/>
        <w:widowControl w:val="0"/>
        <w:spacing w:after="0" w:line="360" w:lineRule="auto"/>
        <w:ind w:left="709" w:firstLine="0"/>
        <w:rPr>
          <w:rFonts w:ascii="Times New Roman" w:hAnsi="Times New Roman"/>
          <w:sz w:val="28"/>
          <w:szCs w:val="28"/>
        </w:rPr>
      </w:pPr>
      <w:r w:rsidRPr="00EE3445">
        <w:rPr>
          <w:rFonts w:ascii="Times New Roman" w:hAnsi="Times New Roman"/>
          <w:sz w:val="28"/>
          <w:szCs w:val="28"/>
        </w:rPr>
        <w:t xml:space="preserve">- </w:t>
      </w:r>
      <w:proofErr w:type="gramStart"/>
      <w:r w:rsidRPr="00EE3445">
        <w:rPr>
          <w:rFonts w:ascii="Times New Roman" w:hAnsi="Times New Roman"/>
          <w:sz w:val="28"/>
          <w:szCs w:val="28"/>
        </w:rPr>
        <w:t>планируемые</w:t>
      </w:r>
      <w:proofErr w:type="gramEnd"/>
      <w:r w:rsidRPr="00EE3445">
        <w:rPr>
          <w:rFonts w:ascii="Times New Roman" w:hAnsi="Times New Roman"/>
          <w:sz w:val="28"/>
          <w:szCs w:val="28"/>
        </w:rPr>
        <w:t xml:space="preserve"> к объявлению в отчётном периоде;</w:t>
      </w:r>
    </w:p>
    <w:p w:rsidR="001B128E" w:rsidRPr="00EE3445" w:rsidRDefault="003B0680" w:rsidP="003B0680">
      <w:pPr>
        <w:pStyle w:val="a3"/>
        <w:widowControl w:val="0"/>
        <w:spacing w:after="0" w:line="360" w:lineRule="auto"/>
        <w:ind w:left="709" w:firstLine="0"/>
        <w:rPr>
          <w:rFonts w:ascii="Times New Roman" w:hAnsi="Times New Roman"/>
          <w:sz w:val="28"/>
          <w:szCs w:val="28"/>
        </w:rPr>
      </w:pPr>
      <w:r w:rsidRPr="00EE3445">
        <w:rPr>
          <w:rFonts w:ascii="Times New Roman" w:hAnsi="Times New Roman"/>
          <w:sz w:val="28"/>
          <w:szCs w:val="28"/>
        </w:rPr>
        <w:t>- объявленные закупки в отчётном периоде с не подведённым итогом.</w:t>
      </w:r>
    </w:p>
    <w:p w:rsidR="003E7893" w:rsidRPr="009D1603" w:rsidRDefault="004B6CC2" w:rsidP="00E07746">
      <w:pPr>
        <w:pStyle w:val="a3"/>
        <w:widowControl w:val="0"/>
        <w:numPr>
          <w:ilvl w:val="0"/>
          <w:numId w:val="1"/>
        </w:numPr>
        <w:spacing w:after="0" w:line="360" w:lineRule="auto"/>
        <w:ind w:left="0" w:firstLine="709"/>
        <w:rPr>
          <w:rFonts w:ascii="Times New Roman" w:hAnsi="Times New Roman"/>
          <w:sz w:val="28"/>
          <w:szCs w:val="28"/>
        </w:rPr>
      </w:pPr>
      <w:r w:rsidRPr="009D1603">
        <w:rPr>
          <w:rFonts w:ascii="Times New Roman" w:hAnsi="Times New Roman"/>
          <w:sz w:val="28"/>
          <w:szCs w:val="28"/>
        </w:rPr>
        <w:t>Сведения представляются</w:t>
      </w:r>
      <w:r w:rsidR="00837581" w:rsidRPr="009D1603">
        <w:rPr>
          <w:rFonts w:ascii="Times New Roman" w:hAnsi="Times New Roman"/>
          <w:sz w:val="28"/>
          <w:szCs w:val="28"/>
        </w:rPr>
        <w:t xml:space="preserve"> в формате таблиц </w:t>
      </w:r>
      <w:r w:rsidR="00837581" w:rsidRPr="009D1603">
        <w:rPr>
          <w:rFonts w:ascii="Times New Roman" w:hAnsi="Times New Roman"/>
          <w:sz w:val="28"/>
          <w:szCs w:val="28"/>
          <w:lang w:val="en-US"/>
        </w:rPr>
        <w:t>MS</w:t>
      </w:r>
      <w:r w:rsidR="00486AD8">
        <w:rPr>
          <w:rFonts w:ascii="Times New Roman" w:hAnsi="Times New Roman"/>
          <w:sz w:val="28"/>
          <w:szCs w:val="28"/>
        </w:rPr>
        <w:t xml:space="preserve"> </w:t>
      </w:r>
      <w:r w:rsidR="00837581" w:rsidRPr="009D1603">
        <w:rPr>
          <w:rFonts w:ascii="Times New Roman" w:hAnsi="Times New Roman"/>
          <w:sz w:val="28"/>
          <w:szCs w:val="28"/>
          <w:lang w:val="en-US"/>
        </w:rPr>
        <w:t>Excel</w:t>
      </w:r>
      <w:r w:rsidR="006F47E3" w:rsidRPr="006F47E3">
        <w:rPr>
          <w:rFonts w:ascii="Times New Roman" w:hAnsi="Times New Roman"/>
          <w:sz w:val="28"/>
          <w:szCs w:val="28"/>
        </w:rPr>
        <w:t xml:space="preserve"> </w:t>
      </w:r>
      <w:r w:rsidRPr="009D1603">
        <w:rPr>
          <w:rFonts w:ascii="Times New Roman" w:hAnsi="Times New Roman"/>
          <w:sz w:val="28"/>
          <w:szCs w:val="28"/>
        </w:rPr>
        <w:t>в следующем порядке:</w:t>
      </w:r>
    </w:p>
    <w:p w:rsidR="00CE28FC" w:rsidRPr="009D1603" w:rsidRDefault="00CE28FC" w:rsidP="00CE28FC">
      <w:pPr>
        <w:pStyle w:val="a3"/>
        <w:widowControl w:val="0"/>
        <w:numPr>
          <w:ilvl w:val="1"/>
          <w:numId w:val="1"/>
        </w:numPr>
        <w:spacing w:after="0" w:line="360" w:lineRule="auto"/>
        <w:ind w:left="0" w:firstLine="709"/>
        <w:rPr>
          <w:rFonts w:ascii="Times New Roman" w:hAnsi="Times New Roman"/>
          <w:sz w:val="28"/>
          <w:szCs w:val="28"/>
        </w:rPr>
      </w:pPr>
      <w:r w:rsidRPr="009D1603">
        <w:rPr>
          <w:rFonts w:ascii="Times New Roman" w:hAnsi="Times New Roman"/>
          <w:sz w:val="28"/>
          <w:szCs w:val="28"/>
        </w:rPr>
        <w:t xml:space="preserve">Представление сведений об исполнении </w:t>
      </w:r>
      <w:r w:rsidR="004C5E35">
        <w:rPr>
          <w:rFonts w:ascii="Times New Roman" w:hAnsi="Times New Roman"/>
          <w:sz w:val="28"/>
          <w:szCs w:val="28"/>
        </w:rPr>
        <w:t>Плана закупок</w:t>
      </w:r>
      <w:r w:rsidRPr="009D1603">
        <w:rPr>
          <w:rFonts w:ascii="Times New Roman" w:hAnsi="Times New Roman"/>
          <w:sz w:val="28"/>
          <w:szCs w:val="28"/>
        </w:rPr>
        <w:t xml:space="preserve"> в разрезе одной закупки осуществляется в диапазоне строк, количество которых соответствует количеству поданных на данную закупку заявок. При этом:</w:t>
      </w:r>
    </w:p>
    <w:p w:rsidR="00CE28FC" w:rsidRPr="00063435" w:rsidRDefault="00CE28FC" w:rsidP="00063435">
      <w:pPr>
        <w:pStyle w:val="a3"/>
        <w:widowControl w:val="0"/>
        <w:numPr>
          <w:ilvl w:val="2"/>
          <w:numId w:val="1"/>
        </w:numPr>
        <w:tabs>
          <w:tab w:val="left" w:pos="1560"/>
        </w:tabs>
        <w:spacing w:line="360" w:lineRule="auto"/>
        <w:ind w:left="0" w:firstLine="709"/>
        <w:rPr>
          <w:rFonts w:ascii="Times New Roman" w:hAnsi="Times New Roman"/>
          <w:sz w:val="28"/>
          <w:szCs w:val="28"/>
        </w:rPr>
      </w:pPr>
      <w:proofErr w:type="gramStart"/>
      <w:r w:rsidRPr="009D1603">
        <w:rPr>
          <w:rFonts w:ascii="Times New Roman" w:hAnsi="Times New Roman"/>
          <w:sz w:val="28"/>
          <w:szCs w:val="28"/>
        </w:rPr>
        <w:t>Сведения в графах «Наименования участников, подавших заявки</w:t>
      </w:r>
      <w:r w:rsidR="00207E09" w:rsidRPr="009D1603">
        <w:rPr>
          <w:rFonts w:ascii="Times New Roman" w:hAnsi="Times New Roman"/>
          <w:sz w:val="28"/>
          <w:szCs w:val="28"/>
        </w:rPr>
        <w:t>/предложения</w:t>
      </w:r>
      <w:r w:rsidR="009A2982" w:rsidRPr="009D1603">
        <w:rPr>
          <w:rFonts w:ascii="Times New Roman" w:hAnsi="Times New Roman"/>
          <w:sz w:val="28"/>
          <w:szCs w:val="28"/>
        </w:rPr>
        <w:t xml:space="preserve"> (оферты)</w:t>
      </w:r>
      <w:r w:rsidRPr="009D1603">
        <w:rPr>
          <w:rFonts w:ascii="Times New Roman" w:hAnsi="Times New Roman"/>
          <w:sz w:val="28"/>
          <w:szCs w:val="28"/>
        </w:rPr>
        <w:t>»,</w:t>
      </w:r>
      <w:r w:rsidR="00E51896">
        <w:rPr>
          <w:rFonts w:ascii="Times New Roman" w:hAnsi="Times New Roman"/>
          <w:sz w:val="28"/>
          <w:szCs w:val="28"/>
        </w:rPr>
        <w:t xml:space="preserve"> «</w:t>
      </w:r>
      <w:r w:rsidR="00E51896" w:rsidRPr="00A060CB">
        <w:rPr>
          <w:rFonts w:ascii="Times New Roman" w:hAnsi="Times New Roman"/>
          <w:sz w:val="28"/>
          <w:szCs w:val="28"/>
        </w:rPr>
        <w:t>Принадлежность участника закупочной процедуры к субъ</w:t>
      </w:r>
      <w:r w:rsidR="00E51896">
        <w:rPr>
          <w:rFonts w:ascii="Times New Roman" w:hAnsi="Times New Roman"/>
          <w:sz w:val="28"/>
          <w:szCs w:val="28"/>
        </w:rPr>
        <w:t>екту малого</w:t>
      </w:r>
      <w:r w:rsidR="00030A41" w:rsidRPr="00030A41">
        <w:rPr>
          <w:rFonts w:ascii="Times New Roman" w:hAnsi="Times New Roman"/>
          <w:sz w:val="28"/>
          <w:szCs w:val="28"/>
        </w:rPr>
        <w:t xml:space="preserve"> </w:t>
      </w:r>
      <w:r w:rsidR="00030A41">
        <w:rPr>
          <w:rFonts w:ascii="Times New Roman" w:hAnsi="Times New Roman"/>
          <w:sz w:val="28"/>
          <w:szCs w:val="28"/>
        </w:rPr>
        <w:t>или среднего</w:t>
      </w:r>
      <w:r w:rsidR="00E51896">
        <w:rPr>
          <w:rFonts w:ascii="Times New Roman" w:hAnsi="Times New Roman"/>
          <w:sz w:val="28"/>
          <w:szCs w:val="28"/>
        </w:rPr>
        <w:t xml:space="preserve"> предпринимательства»,</w:t>
      </w:r>
      <w:r w:rsidRPr="009D1603">
        <w:rPr>
          <w:rFonts w:ascii="Times New Roman" w:hAnsi="Times New Roman"/>
          <w:sz w:val="28"/>
          <w:szCs w:val="28"/>
        </w:rPr>
        <w:t xml:space="preserve"> «Наименования участников, заявки</w:t>
      </w:r>
      <w:r w:rsidR="00207E09" w:rsidRPr="009D1603">
        <w:rPr>
          <w:rFonts w:ascii="Times New Roman" w:hAnsi="Times New Roman"/>
          <w:sz w:val="28"/>
          <w:szCs w:val="28"/>
        </w:rPr>
        <w:t>/предложения</w:t>
      </w:r>
      <w:r w:rsidR="00C22357" w:rsidRPr="009D1603">
        <w:rPr>
          <w:rFonts w:ascii="Times New Roman" w:hAnsi="Times New Roman"/>
          <w:sz w:val="28"/>
          <w:szCs w:val="28"/>
        </w:rPr>
        <w:t xml:space="preserve"> (оферты)</w:t>
      </w:r>
      <w:r w:rsidRPr="009D1603">
        <w:rPr>
          <w:rFonts w:ascii="Times New Roman" w:hAnsi="Times New Roman"/>
          <w:sz w:val="28"/>
          <w:szCs w:val="28"/>
        </w:rPr>
        <w:t xml:space="preserve"> которых были отклонены», «</w:t>
      </w:r>
      <w:r w:rsidR="00063435" w:rsidRPr="00063435">
        <w:rPr>
          <w:rFonts w:ascii="Times New Roman" w:hAnsi="Times New Roman"/>
          <w:sz w:val="28"/>
          <w:szCs w:val="28"/>
        </w:rPr>
        <w:t>Цены заявок/ предложений (оферт), тыс. руб. без НДС</w:t>
      </w:r>
      <w:r w:rsidRPr="00063435">
        <w:rPr>
          <w:rFonts w:ascii="Times New Roman" w:hAnsi="Times New Roman"/>
          <w:sz w:val="28"/>
          <w:szCs w:val="28"/>
        </w:rPr>
        <w:t>», «Цены заявок/предложений</w:t>
      </w:r>
      <w:r w:rsidR="00C22357" w:rsidRPr="00063435">
        <w:rPr>
          <w:rFonts w:ascii="Times New Roman" w:hAnsi="Times New Roman"/>
          <w:sz w:val="28"/>
          <w:szCs w:val="28"/>
        </w:rPr>
        <w:t xml:space="preserve"> (оферт)</w:t>
      </w:r>
      <w:r w:rsidRPr="00063435">
        <w:rPr>
          <w:rFonts w:ascii="Times New Roman" w:hAnsi="Times New Roman"/>
          <w:sz w:val="28"/>
          <w:szCs w:val="28"/>
        </w:rPr>
        <w:t xml:space="preserve"> после переторжек</w:t>
      </w:r>
      <w:r w:rsidR="00063435">
        <w:rPr>
          <w:rFonts w:ascii="Times New Roman" w:hAnsi="Times New Roman"/>
          <w:sz w:val="28"/>
          <w:szCs w:val="28"/>
        </w:rPr>
        <w:t xml:space="preserve">, </w:t>
      </w:r>
      <w:r w:rsidR="00063435" w:rsidRPr="00063435">
        <w:rPr>
          <w:rFonts w:ascii="Times New Roman" w:hAnsi="Times New Roman"/>
          <w:sz w:val="28"/>
          <w:szCs w:val="28"/>
        </w:rPr>
        <w:t>тыс. руб. без НДС</w:t>
      </w:r>
      <w:r w:rsidRPr="00063435">
        <w:rPr>
          <w:rFonts w:ascii="Times New Roman" w:hAnsi="Times New Roman"/>
          <w:sz w:val="28"/>
          <w:szCs w:val="28"/>
        </w:rPr>
        <w:t xml:space="preserve">» не подлежат объединению в одну ячейку и представляются в отдельных строках </w:t>
      </w:r>
      <w:r w:rsidRPr="00063435">
        <w:rPr>
          <w:rFonts w:ascii="Times New Roman" w:hAnsi="Times New Roman"/>
          <w:sz w:val="28"/>
          <w:szCs w:val="28"/>
        </w:rPr>
        <w:lastRenderedPageBreak/>
        <w:t>по принципу «Один участник</w:t>
      </w:r>
      <w:proofErr w:type="gramEnd"/>
      <w:r w:rsidRPr="00063435">
        <w:rPr>
          <w:rFonts w:ascii="Times New Roman" w:hAnsi="Times New Roman"/>
          <w:sz w:val="28"/>
          <w:szCs w:val="28"/>
        </w:rPr>
        <w:t xml:space="preserve"> – одна строка».</w:t>
      </w:r>
    </w:p>
    <w:p w:rsidR="00A16000" w:rsidRDefault="00A16000" w:rsidP="00A16000">
      <w:pPr>
        <w:pStyle w:val="a3"/>
        <w:widowControl w:val="0"/>
        <w:tabs>
          <w:tab w:val="left" w:pos="1418"/>
        </w:tabs>
        <w:spacing w:after="0" w:line="360" w:lineRule="auto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 этом в первой строке закупки в графе </w:t>
      </w:r>
      <w:r w:rsidRPr="009D1603">
        <w:rPr>
          <w:rFonts w:ascii="Times New Roman" w:hAnsi="Times New Roman"/>
          <w:sz w:val="28"/>
          <w:szCs w:val="28"/>
        </w:rPr>
        <w:t>«Наименования участников, подавших заявки/предложения (оферты)»</w:t>
      </w:r>
      <w:r>
        <w:rPr>
          <w:rFonts w:ascii="Times New Roman" w:hAnsi="Times New Roman"/>
          <w:sz w:val="28"/>
          <w:szCs w:val="28"/>
        </w:rPr>
        <w:t xml:space="preserve"> </w:t>
      </w:r>
      <w:r w:rsidRPr="00A16000">
        <w:rPr>
          <w:rFonts w:ascii="Times New Roman" w:hAnsi="Times New Roman"/>
          <w:sz w:val="28"/>
          <w:szCs w:val="28"/>
          <w:u w:val="single"/>
        </w:rPr>
        <w:t>всегда</w:t>
      </w:r>
      <w:r>
        <w:rPr>
          <w:rFonts w:ascii="Times New Roman" w:hAnsi="Times New Roman"/>
          <w:sz w:val="28"/>
          <w:szCs w:val="28"/>
        </w:rPr>
        <w:t xml:space="preserve"> указывается победитель закупочной процедуры.</w:t>
      </w:r>
    </w:p>
    <w:p w:rsidR="00380283" w:rsidRPr="009D1603" w:rsidRDefault="00380283" w:rsidP="00837581">
      <w:pPr>
        <w:pStyle w:val="a3"/>
        <w:widowControl w:val="0"/>
        <w:numPr>
          <w:ilvl w:val="2"/>
          <w:numId w:val="1"/>
        </w:numPr>
        <w:tabs>
          <w:tab w:val="left" w:pos="1418"/>
        </w:tabs>
        <w:spacing w:after="0" w:line="360" w:lineRule="auto"/>
        <w:ind w:left="0" w:firstLine="709"/>
        <w:rPr>
          <w:rFonts w:ascii="Times New Roman" w:hAnsi="Times New Roman"/>
          <w:sz w:val="28"/>
          <w:szCs w:val="28"/>
        </w:rPr>
      </w:pPr>
      <w:proofErr w:type="gramStart"/>
      <w:r w:rsidRPr="009D1603">
        <w:rPr>
          <w:rFonts w:ascii="Times New Roman" w:hAnsi="Times New Roman"/>
          <w:sz w:val="28"/>
          <w:szCs w:val="28"/>
        </w:rPr>
        <w:t>Сведения в графах «Наименования участников, заявки/предложения</w:t>
      </w:r>
      <w:r w:rsidR="00C22357" w:rsidRPr="009D1603">
        <w:rPr>
          <w:rFonts w:ascii="Times New Roman" w:hAnsi="Times New Roman"/>
          <w:sz w:val="28"/>
          <w:szCs w:val="28"/>
        </w:rPr>
        <w:t xml:space="preserve"> (оферты)</w:t>
      </w:r>
      <w:r w:rsidRPr="009D1603">
        <w:rPr>
          <w:rFonts w:ascii="Times New Roman" w:hAnsi="Times New Roman"/>
          <w:sz w:val="28"/>
          <w:szCs w:val="28"/>
        </w:rPr>
        <w:t xml:space="preserve"> которых были отклонены»,</w:t>
      </w:r>
      <w:r w:rsidR="00E51896">
        <w:rPr>
          <w:rFonts w:ascii="Times New Roman" w:hAnsi="Times New Roman"/>
          <w:sz w:val="28"/>
          <w:szCs w:val="28"/>
        </w:rPr>
        <w:t xml:space="preserve"> «</w:t>
      </w:r>
      <w:r w:rsidR="00E51896" w:rsidRPr="00A060CB">
        <w:rPr>
          <w:rFonts w:ascii="Times New Roman" w:hAnsi="Times New Roman"/>
          <w:sz w:val="28"/>
          <w:szCs w:val="28"/>
        </w:rPr>
        <w:t>Принадлежность участника закупочной процедуры к субъ</w:t>
      </w:r>
      <w:r w:rsidR="00E51896">
        <w:rPr>
          <w:rFonts w:ascii="Times New Roman" w:hAnsi="Times New Roman"/>
          <w:sz w:val="28"/>
          <w:szCs w:val="28"/>
        </w:rPr>
        <w:t>екту малого</w:t>
      </w:r>
      <w:r w:rsidR="00030A41">
        <w:rPr>
          <w:rFonts w:ascii="Times New Roman" w:hAnsi="Times New Roman"/>
          <w:sz w:val="28"/>
          <w:szCs w:val="28"/>
        </w:rPr>
        <w:t xml:space="preserve"> или среднего</w:t>
      </w:r>
      <w:r w:rsidR="00E51896">
        <w:rPr>
          <w:rFonts w:ascii="Times New Roman" w:hAnsi="Times New Roman"/>
          <w:sz w:val="28"/>
          <w:szCs w:val="28"/>
        </w:rPr>
        <w:t xml:space="preserve"> предпринимательства»,</w:t>
      </w:r>
      <w:r w:rsidRPr="009D1603">
        <w:rPr>
          <w:rFonts w:ascii="Times New Roman" w:hAnsi="Times New Roman"/>
          <w:sz w:val="28"/>
          <w:szCs w:val="28"/>
        </w:rPr>
        <w:t xml:space="preserve"> «Цены заявок</w:t>
      </w:r>
      <w:r w:rsidR="00C22357" w:rsidRPr="009D1603">
        <w:rPr>
          <w:rFonts w:ascii="Times New Roman" w:hAnsi="Times New Roman"/>
          <w:sz w:val="28"/>
          <w:szCs w:val="28"/>
        </w:rPr>
        <w:t>/</w:t>
      </w:r>
      <w:r w:rsidRPr="009D1603">
        <w:rPr>
          <w:rFonts w:ascii="Times New Roman" w:hAnsi="Times New Roman"/>
          <w:sz w:val="28"/>
          <w:szCs w:val="28"/>
        </w:rPr>
        <w:t xml:space="preserve"> предложений</w:t>
      </w:r>
      <w:r w:rsidR="00C22357" w:rsidRPr="009D1603">
        <w:rPr>
          <w:rFonts w:ascii="Times New Roman" w:hAnsi="Times New Roman"/>
          <w:sz w:val="28"/>
          <w:szCs w:val="28"/>
        </w:rPr>
        <w:t xml:space="preserve"> (оферт)</w:t>
      </w:r>
      <w:r w:rsidRPr="009D1603">
        <w:rPr>
          <w:rFonts w:ascii="Times New Roman" w:hAnsi="Times New Roman"/>
          <w:sz w:val="28"/>
          <w:szCs w:val="28"/>
        </w:rPr>
        <w:t>», «Цены заявок/предложений</w:t>
      </w:r>
      <w:r w:rsidR="00C22357" w:rsidRPr="009D1603">
        <w:rPr>
          <w:rFonts w:ascii="Times New Roman" w:hAnsi="Times New Roman"/>
          <w:sz w:val="28"/>
          <w:szCs w:val="28"/>
        </w:rPr>
        <w:t xml:space="preserve"> (оферт)</w:t>
      </w:r>
      <w:r w:rsidRPr="009D1603">
        <w:rPr>
          <w:rFonts w:ascii="Times New Roman" w:hAnsi="Times New Roman"/>
          <w:sz w:val="28"/>
          <w:szCs w:val="28"/>
        </w:rPr>
        <w:t xml:space="preserve"> после переторжек»</w:t>
      </w:r>
      <w:r w:rsidR="006379CA" w:rsidRPr="009D1603">
        <w:rPr>
          <w:rFonts w:ascii="Times New Roman" w:hAnsi="Times New Roman"/>
          <w:sz w:val="28"/>
          <w:szCs w:val="28"/>
        </w:rPr>
        <w:t xml:space="preserve"> представляются в строке</w:t>
      </w:r>
      <w:r w:rsidR="00837581" w:rsidRPr="009D1603">
        <w:rPr>
          <w:rFonts w:ascii="Times New Roman" w:hAnsi="Times New Roman"/>
          <w:sz w:val="28"/>
          <w:szCs w:val="28"/>
        </w:rPr>
        <w:t>,</w:t>
      </w:r>
      <w:r w:rsidR="006379CA" w:rsidRPr="009D1603">
        <w:rPr>
          <w:rFonts w:ascii="Times New Roman" w:hAnsi="Times New Roman"/>
          <w:sz w:val="28"/>
          <w:szCs w:val="28"/>
        </w:rPr>
        <w:t xml:space="preserve"> соответствующей участнику по графе «Наименования участников, подавших заявки/предложения</w:t>
      </w:r>
      <w:r w:rsidR="00C22357" w:rsidRPr="009D1603">
        <w:rPr>
          <w:rFonts w:ascii="Times New Roman" w:hAnsi="Times New Roman"/>
          <w:sz w:val="28"/>
          <w:szCs w:val="28"/>
        </w:rPr>
        <w:t xml:space="preserve"> (оферты)</w:t>
      </w:r>
      <w:r w:rsidR="006379CA" w:rsidRPr="009D1603">
        <w:rPr>
          <w:rFonts w:ascii="Times New Roman" w:hAnsi="Times New Roman"/>
          <w:sz w:val="28"/>
          <w:szCs w:val="28"/>
        </w:rPr>
        <w:t>».</w:t>
      </w:r>
      <w:proofErr w:type="gramEnd"/>
    </w:p>
    <w:p w:rsidR="00063435" w:rsidRPr="00063435" w:rsidRDefault="00CE28FC" w:rsidP="00063435">
      <w:pPr>
        <w:pStyle w:val="a3"/>
        <w:widowControl w:val="0"/>
        <w:numPr>
          <w:ilvl w:val="2"/>
          <w:numId w:val="1"/>
        </w:numPr>
        <w:tabs>
          <w:tab w:val="left" w:pos="1418"/>
        </w:tabs>
        <w:spacing w:after="0" w:line="360" w:lineRule="auto"/>
        <w:ind w:left="0" w:firstLine="709"/>
        <w:rPr>
          <w:rFonts w:ascii="Times New Roman" w:hAnsi="Times New Roman"/>
          <w:sz w:val="28"/>
          <w:szCs w:val="28"/>
        </w:rPr>
      </w:pPr>
      <w:r w:rsidRPr="009D1603">
        <w:rPr>
          <w:rFonts w:ascii="Times New Roman" w:hAnsi="Times New Roman"/>
          <w:sz w:val="28"/>
          <w:szCs w:val="28"/>
        </w:rPr>
        <w:t>Сведения в остальных графах в обязательном порядке представляются в первой строке диапазона, заданного в графе «</w:t>
      </w:r>
      <w:r w:rsidR="00F13948" w:rsidRPr="009D1603">
        <w:rPr>
          <w:rFonts w:ascii="Times New Roman" w:hAnsi="Times New Roman"/>
          <w:sz w:val="28"/>
          <w:szCs w:val="28"/>
        </w:rPr>
        <w:t>Количество участников, подавших заявки/</w:t>
      </w:r>
      <w:r w:rsidR="00F13948" w:rsidRPr="00603806">
        <w:rPr>
          <w:rFonts w:ascii="Times New Roman" w:hAnsi="Times New Roman"/>
          <w:sz w:val="28"/>
          <w:szCs w:val="28"/>
        </w:rPr>
        <w:t>предложения</w:t>
      </w:r>
      <w:r w:rsidR="00C22357" w:rsidRPr="00603806">
        <w:rPr>
          <w:rFonts w:ascii="Times New Roman" w:hAnsi="Times New Roman"/>
          <w:sz w:val="28"/>
          <w:szCs w:val="28"/>
        </w:rPr>
        <w:t xml:space="preserve"> (оферты)</w:t>
      </w:r>
      <w:r w:rsidRPr="00603806">
        <w:rPr>
          <w:rFonts w:ascii="Times New Roman" w:hAnsi="Times New Roman"/>
          <w:sz w:val="28"/>
          <w:szCs w:val="28"/>
        </w:rPr>
        <w:t>». Объединение ячеек в данных графах остается на усмотрение Обществ</w:t>
      </w:r>
      <w:r w:rsidR="00C005FB" w:rsidRPr="00603806">
        <w:rPr>
          <w:rFonts w:ascii="Times New Roman" w:hAnsi="Times New Roman"/>
          <w:sz w:val="28"/>
          <w:szCs w:val="28"/>
        </w:rPr>
        <w:t>а</w:t>
      </w:r>
      <w:r w:rsidRPr="00603806">
        <w:rPr>
          <w:rFonts w:ascii="Times New Roman" w:hAnsi="Times New Roman"/>
          <w:sz w:val="28"/>
          <w:szCs w:val="28"/>
        </w:rPr>
        <w:t>.</w:t>
      </w:r>
    </w:p>
    <w:p w:rsidR="00063435" w:rsidRDefault="00063435" w:rsidP="00063435">
      <w:pPr>
        <w:pStyle w:val="a3"/>
        <w:widowControl w:val="0"/>
        <w:numPr>
          <w:ilvl w:val="1"/>
          <w:numId w:val="1"/>
        </w:numPr>
        <w:spacing w:after="0" w:line="360" w:lineRule="auto"/>
        <w:ind w:left="0" w:firstLine="709"/>
        <w:rPr>
          <w:rFonts w:ascii="Times New Roman" w:hAnsi="Times New Roman"/>
          <w:sz w:val="28"/>
          <w:szCs w:val="28"/>
        </w:rPr>
      </w:pPr>
      <w:r w:rsidRPr="009D1603">
        <w:rPr>
          <w:rFonts w:ascii="Times New Roman" w:hAnsi="Times New Roman"/>
          <w:sz w:val="28"/>
          <w:szCs w:val="28"/>
        </w:rPr>
        <w:t>В графе «</w:t>
      </w:r>
      <w:r>
        <w:rPr>
          <w:rFonts w:ascii="Times New Roman" w:hAnsi="Times New Roman"/>
          <w:sz w:val="28"/>
          <w:szCs w:val="28"/>
        </w:rPr>
        <w:t xml:space="preserve">Код вида </w:t>
      </w:r>
      <w:r w:rsidRPr="009D1603">
        <w:rPr>
          <w:rFonts w:ascii="Times New Roman" w:hAnsi="Times New Roman"/>
          <w:sz w:val="28"/>
          <w:szCs w:val="28"/>
        </w:rPr>
        <w:t>деятельности» указывается принадлежность закупки к виду деятельности в соответствии с утвержденн</w:t>
      </w:r>
      <w:r>
        <w:rPr>
          <w:rFonts w:ascii="Times New Roman" w:hAnsi="Times New Roman"/>
          <w:sz w:val="28"/>
          <w:szCs w:val="28"/>
        </w:rPr>
        <w:t>ыми</w:t>
      </w:r>
      <w:r w:rsidRPr="009D1603">
        <w:rPr>
          <w:rFonts w:ascii="Times New Roman" w:hAnsi="Times New Roman"/>
          <w:sz w:val="28"/>
          <w:szCs w:val="28"/>
        </w:rPr>
        <w:t xml:space="preserve"> программ</w:t>
      </w:r>
      <w:r>
        <w:rPr>
          <w:rFonts w:ascii="Times New Roman" w:hAnsi="Times New Roman"/>
          <w:sz w:val="28"/>
          <w:szCs w:val="28"/>
        </w:rPr>
        <w:t>ами:</w:t>
      </w:r>
    </w:p>
    <w:p w:rsidR="00063435" w:rsidRDefault="00063435" w:rsidP="00063435">
      <w:pPr>
        <w:pStyle w:val="a3"/>
        <w:widowControl w:val="0"/>
        <w:spacing w:after="0" w:line="360" w:lineRule="auto"/>
        <w:ind w:left="0"/>
        <w:rPr>
          <w:rFonts w:ascii="Times New Roman" w:hAnsi="Times New Roman"/>
          <w:sz w:val="28"/>
          <w:szCs w:val="28"/>
        </w:rPr>
      </w:pPr>
      <w:r w:rsidRPr="00A85E37">
        <w:rPr>
          <w:rFonts w:ascii="Times New Roman" w:hAnsi="Times New Roman"/>
          <w:sz w:val="28"/>
          <w:szCs w:val="28"/>
        </w:rPr>
        <w:t>1 -</w:t>
      </w:r>
      <w:r w:rsidRPr="009D1603">
        <w:rPr>
          <w:rFonts w:ascii="Times New Roman" w:hAnsi="Times New Roman"/>
          <w:sz w:val="28"/>
          <w:szCs w:val="28"/>
        </w:rPr>
        <w:t xml:space="preserve"> «новое строительство»</w:t>
      </w:r>
      <w:r>
        <w:rPr>
          <w:rFonts w:ascii="Times New Roman" w:hAnsi="Times New Roman"/>
          <w:sz w:val="28"/>
          <w:szCs w:val="28"/>
        </w:rPr>
        <w:t>;</w:t>
      </w:r>
    </w:p>
    <w:p w:rsidR="00063435" w:rsidRDefault="00063435" w:rsidP="00063435">
      <w:pPr>
        <w:pStyle w:val="a3"/>
        <w:widowControl w:val="0"/>
        <w:spacing w:after="0" w:line="360" w:lineRule="auto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2 - </w:t>
      </w:r>
      <w:r w:rsidRPr="009D1603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 xml:space="preserve">реконструкция и </w:t>
      </w:r>
      <w:proofErr w:type="spellStart"/>
      <w:r w:rsidRPr="009D1603">
        <w:rPr>
          <w:rFonts w:ascii="Times New Roman" w:hAnsi="Times New Roman"/>
          <w:sz w:val="28"/>
          <w:szCs w:val="28"/>
        </w:rPr>
        <w:t>техперевооружение</w:t>
      </w:r>
      <w:proofErr w:type="spellEnd"/>
      <w:r w:rsidRPr="009D1603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;</w:t>
      </w:r>
    </w:p>
    <w:p w:rsidR="00063435" w:rsidRDefault="00063435" w:rsidP="00063435">
      <w:pPr>
        <w:pStyle w:val="a3"/>
        <w:widowControl w:val="0"/>
        <w:spacing w:after="0" w:line="360" w:lineRule="auto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3 - «</w:t>
      </w:r>
      <w:proofErr w:type="spellStart"/>
      <w:r>
        <w:rPr>
          <w:rFonts w:ascii="Times New Roman" w:hAnsi="Times New Roman"/>
          <w:sz w:val="28"/>
          <w:szCs w:val="28"/>
        </w:rPr>
        <w:t>э</w:t>
      </w:r>
      <w:r w:rsidRPr="00A85E37">
        <w:rPr>
          <w:rFonts w:ascii="Times New Roman" w:hAnsi="Times New Roman"/>
          <w:sz w:val="28"/>
          <w:szCs w:val="28"/>
        </w:rPr>
        <w:t>нергоремонтное</w:t>
      </w:r>
      <w:proofErr w:type="spellEnd"/>
      <w:r w:rsidRPr="00A85E37">
        <w:rPr>
          <w:rFonts w:ascii="Times New Roman" w:hAnsi="Times New Roman"/>
          <w:sz w:val="28"/>
          <w:szCs w:val="28"/>
        </w:rPr>
        <w:t xml:space="preserve"> (ремонтное) производство, техническое обслуживание</w:t>
      </w:r>
      <w:r>
        <w:rPr>
          <w:rFonts w:ascii="Times New Roman" w:hAnsi="Times New Roman"/>
          <w:sz w:val="28"/>
          <w:szCs w:val="28"/>
        </w:rPr>
        <w:t>»;</w:t>
      </w:r>
    </w:p>
    <w:p w:rsidR="00063435" w:rsidRDefault="00063435" w:rsidP="00063435">
      <w:pPr>
        <w:pStyle w:val="a3"/>
        <w:widowControl w:val="0"/>
        <w:spacing w:after="0" w:line="360" w:lineRule="auto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4 - «ИТ-Закупки»;</w:t>
      </w:r>
    </w:p>
    <w:p w:rsidR="00063435" w:rsidRDefault="00063435" w:rsidP="00063435">
      <w:pPr>
        <w:pStyle w:val="a3"/>
        <w:widowControl w:val="0"/>
        <w:spacing w:after="0" w:line="360" w:lineRule="auto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5 - «НИОКР»</w:t>
      </w:r>
    </w:p>
    <w:p w:rsidR="00063435" w:rsidRDefault="00063435" w:rsidP="00063435">
      <w:pPr>
        <w:pStyle w:val="a3"/>
        <w:widowControl w:val="0"/>
        <w:spacing w:after="0" w:line="360" w:lineRule="auto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6 - «Консультационные услуги»;</w:t>
      </w:r>
    </w:p>
    <w:p w:rsidR="00063435" w:rsidRDefault="00063435" w:rsidP="00063435">
      <w:pPr>
        <w:pStyle w:val="a3"/>
        <w:widowControl w:val="0"/>
        <w:spacing w:after="0" w:line="360" w:lineRule="auto"/>
        <w:ind w:left="709"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7 - «Прочие закупки».</w:t>
      </w:r>
    </w:p>
    <w:p w:rsidR="00063435" w:rsidRDefault="00063435" w:rsidP="002A2FD4">
      <w:pPr>
        <w:pStyle w:val="a3"/>
        <w:widowControl w:val="0"/>
        <w:numPr>
          <w:ilvl w:val="1"/>
          <w:numId w:val="1"/>
        </w:numPr>
        <w:spacing w:after="0" w:line="360" w:lineRule="auto"/>
        <w:ind w:left="0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графе «Номер закупки из Плана закупки» указывается</w:t>
      </w:r>
      <w:r w:rsidRPr="00EF1A47">
        <w:rPr>
          <w:rFonts w:ascii="Times New Roman" w:hAnsi="Times New Roman"/>
          <w:sz w:val="28"/>
          <w:szCs w:val="28"/>
        </w:rPr>
        <w:t xml:space="preserve"> уникальный номер закупки, который автоматически присваивается системой управления закупочной деятельностью </w:t>
      </w:r>
      <w:r>
        <w:rPr>
          <w:rFonts w:ascii="Times New Roman" w:hAnsi="Times New Roman"/>
          <w:sz w:val="28"/>
          <w:szCs w:val="28"/>
        </w:rPr>
        <w:t>(при наличии) либо в соответствии с принятой нумерацией в Обществе.</w:t>
      </w:r>
    </w:p>
    <w:p w:rsidR="002A2FD4" w:rsidRDefault="002A2FD4" w:rsidP="002A2FD4">
      <w:pPr>
        <w:pStyle w:val="a3"/>
        <w:widowControl w:val="0"/>
        <w:numPr>
          <w:ilvl w:val="1"/>
          <w:numId w:val="1"/>
        </w:numPr>
        <w:spacing w:after="0" w:line="360" w:lineRule="auto"/>
        <w:ind w:left="0" w:firstLine="709"/>
        <w:rPr>
          <w:rFonts w:ascii="Times New Roman" w:hAnsi="Times New Roman"/>
          <w:sz w:val="28"/>
          <w:szCs w:val="28"/>
        </w:rPr>
      </w:pPr>
      <w:r w:rsidRPr="009D1603">
        <w:rPr>
          <w:rFonts w:ascii="Times New Roman" w:hAnsi="Times New Roman"/>
          <w:sz w:val="28"/>
          <w:szCs w:val="28"/>
        </w:rPr>
        <w:t>В графе «Заказчик продукции. Филиал/подразделение» указ</w:t>
      </w:r>
      <w:r w:rsidR="00093A47" w:rsidRPr="009D1603">
        <w:rPr>
          <w:rFonts w:ascii="Times New Roman" w:hAnsi="Times New Roman"/>
          <w:sz w:val="28"/>
          <w:szCs w:val="28"/>
        </w:rPr>
        <w:t>ывается</w:t>
      </w:r>
      <w:r w:rsidRPr="009D1603">
        <w:rPr>
          <w:rFonts w:ascii="Times New Roman" w:hAnsi="Times New Roman"/>
          <w:sz w:val="28"/>
          <w:szCs w:val="28"/>
        </w:rPr>
        <w:t xml:space="preserve"> </w:t>
      </w:r>
      <w:r w:rsidRPr="009D1603">
        <w:rPr>
          <w:rFonts w:ascii="Times New Roman" w:hAnsi="Times New Roman"/>
          <w:sz w:val="28"/>
          <w:szCs w:val="28"/>
        </w:rPr>
        <w:lastRenderedPageBreak/>
        <w:t xml:space="preserve">наименование филиала, а для закупок </w:t>
      </w:r>
      <w:r w:rsidR="00CF3CE4" w:rsidRPr="009D1603">
        <w:rPr>
          <w:rFonts w:ascii="Times New Roman" w:hAnsi="Times New Roman"/>
          <w:sz w:val="28"/>
          <w:szCs w:val="28"/>
        </w:rPr>
        <w:t>исполнительного аппарата</w:t>
      </w:r>
      <w:r w:rsidRPr="009D1603">
        <w:rPr>
          <w:rFonts w:ascii="Times New Roman" w:hAnsi="Times New Roman"/>
          <w:sz w:val="28"/>
          <w:szCs w:val="28"/>
        </w:rPr>
        <w:t xml:space="preserve"> Общества, указ</w:t>
      </w:r>
      <w:r w:rsidR="00093A47" w:rsidRPr="009D1603">
        <w:rPr>
          <w:rFonts w:ascii="Times New Roman" w:hAnsi="Times New Roman"/>
          <w:sz w:val="28"/>
          <w:szCs w:val="28"/>
        </w:rPr>
        <w:t>ывается</w:t>
      </w:r>
      <w:r w:rsidR="006F47E3" w:rsidRPr="006F47E3">
        <w:rPr>
          <w:rFonts w:ascii="Times New Roman" w:hAnsi="Times New Roman"/>
          <w:sz w:val="28"/>
          <w:szCs w:val="28"/>
        </w:rPr>
        <w:t xml:space="preserve"> </w:t>
      </w:r>
      <w:r w:rsidR="001C2086">
        <w:rPr>
          <w:rFonts w:ascii="Times New Roman" w:hAnsi="Times New Roman"/>
          <w:sz w:val="28"/>
          <w:szCs w:val="28"/>
        </w:rPr>
        <w:t>индекс «ИА»</w:t>
      </w:r>
      <w:r w:rsidRPr="009D1603">
        <w:rPr>
          <w:rFonts w:ascii="Times New Roman" w:hAnsi="Times New Roman"/>
          <w:sz w:val="28"/>
          <w:szCs w:val="28"/>
        </w:rPr>
        <w:t>.</w:t>
      </w:r>
    </w:p>
    <w:p w:rsidR="00063435" w:rsidRPr="00EE6A99" w:rsidRDefault="00063435" w:rsidP="00063435">
      <w:pPr>
        <w:pStyle w:val="a3"/>
        <w:widowControl w:val="0"/>
        <w:numPr>
          <w:ilvl w:val="1"/>
          <w:numId w:val="1"/>
        </w:numPr>
        <w:spacing w:after="0" w:line="360" w:lineRule="auto"/>
        <w:ind w:left="0" w:firstLine="709"/>
        <w:rPr>
          <w:rFonts w:ascii="Times New Roman" w:hAnsi="Times New Roman"/>
          <w:sz w:val="28"/>
          <w:szCs w:val="28"/>
        </w:rPr>
      </w:pPr>
      <w:r w:rsidRPr="00EE6A99">
        <w:rPr>
          <w:rFonts w:ascii="Times New Roman" w:hAnsi="Times New Roman"/>
          <w:sz w:val="28"/>
          <w:szCs w:val="28"/>
        </w:rPr>
        <w:t>При указании вида закупки применяются следующие индексы:</w:t>
      </w:r>
    </w:p>
    <w:p w:rsidR="00063435" w:rsidRPr="00EE6A99" w:rsidRDefault="00063435" w:rsidP="00063435">
      <w:pPr>
        <w:pStyle w:val="a3"/>
        <w:widowControl w:val="0"/>
        <w:numPr>
          <w:ilvl w:val="0"/>
          <w:numId w:val="2"/>
        </w:numPr>
        <w:spacing w:after="0" w:line="360" w:lineRule="auto"/>
        <w:ind w:left="0" w:firstLine="709"/>
        <w:rPr>
          <w:rFonts w:ascii="Times New Roman" w:hAnsi="Times New Roman"/>
          <w:sz w:val="28"/>
          <w:szCs w:val="28"/>
        </w:rPr>
      </w:pPr>
      <w:r w:rsidRPr="00EE6A99">
        <w:rPr>
          <w:rFonts w:ascii="Times New Roman" w:hAnsi="Times New Roman"/>
          <w:sz w:val="28"/>
          <w:szCs w:val="28"/>
        </w:rPr>
        <w:t>ПИР – проектно-изыскательские работы;</w:t>
      </w:r>
    </w:p>
    <w:p w:rsidR="00063435" w:rsidRPr="00EE6A99" w:rsidRDefault="00063435" w:rsidP="00063435">
      <w:pPr>
        <w:pStyle w:val="a3"/>
        <w:widowControl w:val="0"/>
        <w:numPr>
          <w:ilvl w:val="0"/>
          <w:numId w:val="2"/>
        </w:numPr>
        <w:spacing w:after="0" w:line="360" w:lineRule="auto"/>
        <w:ind w:left="0" w:firstLine="709"/>
        <w:rPr>
          <w:rFonts w:ascii="Times New Roman" w:hAnsi="Times New Roman"/>
          <w:sz w:val="28"/>
          <w:szCs w:val="28"/>
        </w:rPr>
      </w:pPr>
      <w:r w:rsidRPr="00EE6A99">
        <w:rPr>
          <w:rFonts w:ascii="Times New Roman" w:hAnsi="Times New Roman"/>
          <w:sz w:val="28"/>
          <w:szCs w:val="28"/>
        </w:rPr>
        <w:t xml:space="preserve">ГЭ </w:t>
      </w:r>
      <w:proofErr w:type="gramStart"/>
      <w:r w:rsidRPr="00EE6A99">
        <w:rPr>
          <w:rFonts w:ascii="Times New Roman" w:hAnsi="Times New Roman"/>
          <w:sz w:val="28"/>
          <w:szCs w:val="28"/>
        </w:rPr>
        <w:t>–п</w:t>
      </w:r>
      <w:proofErr w:type="gramEnd"/>
      <w:r w:rsidRPr="00EE6A99">
        <w:rPr>
          <w:rFonts w:ascii="Times New Roman" w:hAnsi="Times New Roman"/>
          <w:sz w:val="28"/>
          <w:szCs w:val="28"/>
        </w:rPr>
        <w:t>рохождение экспертизы проектов;</w:t>
      </w:r>
    </w:p>
    <w:p w:rsidR="00063435" w:rsidRPr="00EE6A99" w:rsidRDefault="00063435" w:rsidP="00063435">
      <w:pPr>
        <w:pStyle w:val="a3"/>
        <w:widowControl w:val="0"/>
        <w:numPr>
          <w:ilvl w:val="0"/>
          <w:numId w:val="2"/>
        </w:numPr>
        <w:spacing w:after="0" w:line="360" w:lineRule="auto"/>
        <w:ind w:left="0" w:firstLine="709"/>
        <w:rPr>
          <w:rFonts w:ascii="Times New Roman" w:hAnsi="Times New Roman"/>
          <w:sz w:val="28"/>
          <w:szCs w:val="28"/>
        </w:rPr>
      </w:pPr>
      <w:r w:rsidRPr="00EE6A99">
        <w:rPr>
          <w:rFonts w:ascii="Times New Roman" w:hAnsi="Times New Roman"/>
          <w:sz w:val="28"/>
          <w:szCs w:val="28"/>
        </w:rPr>
        <w:t>АН – авторский надзор за ходом строительства;</w:t>
      </w:r>
    </w:p>
    <w:p w:rsidR="00063435" w:rsidRPr="00EE6A99" w:rsidRDefault="00063435" w:rsidP="00063435">
      <w:pPr>
        <w:pStyle w:val="a3"/>
        <w:widowControl w:val="0"/>
        <w:numPr>
          <w:ilvl w:val="0"/>
          <w:numId w:val="2"/>
        </w:numPr>
        <w:spacing w:after="0" w:line="360" w:lineRule="auto"/>
        <w:ind w:left="0" w:firstLine="709"/>
        <w:rPr>
          <w:rFonts w:ascii="Times New Roman" w:hAnsi="Times New Roman"/>
          <w:sz w:val="28"/>
          <w:szCs w:val="28"/>
        </w:rPr>
      </w:pPr>
      <w:r w:rsidRPr="00EE6A99">
        <w:rPr>
          <w:rFonts w:ascii="Times New Roman" w:hAnsi="Times New Roman"/>
          <w:sz w:val="28"/>
          <w:szCs w:val="28"/>
        </w:rPr>
        <w:t>ТН – технический надзор за ходом строительства;</w:t>
      </w:r>
    </w:p>
    <w:p w:rsidR="00063435" w:rsidRPr="00EE6A99" w:rsidRDefault="00063435" w:rsidP="00063435">
      <w:pPr>
        <w:pStyle w:val="a3"/>
        <w:widowControl w:val="0"/>
        <w:numPr>
          <w:ilvl w:val="0"/>
          <w:numId w:val="2"/>
        </w:numPr>
        <w:spacing w:after="0" w:line="360" w:lineRule="auto"/>
        <w:ind w:left="0" w:firstLine="709"/>
        <w:rPr>
          <w:rFonts w:ascii="Times New Roman" w:hAnsi="Times New Roman"/>
          <w:sz w:val="28"/>
          <w:szCs w:val="28"/>
        </w:rPr>
      </w:pPr>
      <w:r w:rsidRPr="00EE6A99">
        <w:rPr>
          <w:rFonts w:ascii="Times New Roman" w:hAnsi="Times New Roman"/>
          <w:sz w:val="28"/>
          <w:szCs w:val="28"/>
        </w:rPr>
        <w:t>СМР – строительно-монтажные работы;</w:t>
      </w:r>
    </w:p>
    <w:p w:rsidR="00063435" w:rsidRPr="00EE6A99" w:rsidRDefault="00063435" w:rsidP="00063435">
      <w:pPr>
        <w:pStyle w:val="a3"/>
        <w:widowControl w:val="0"/>
        <w:numPr>
          <w:ilvl w:val="0"/>
          <w:numId w:val="2"/>
        </w:numPr>
        <w:spacing w:after="0" w:line="360" w:lineRule="auto"/>
        <w:ind w:left="0" w:firstLine="709"/>
        <w:rPr>
          <w:rFonts w:ascii="Times New Roman" w:hAnsi="Times New Roman"/>
          <w:sz w:val="28"/>
          <w:szCs w:val="28"/>
        </w:rPr>
      </w:pPr>
      <w:r w:rsidRPr="00EE6A99">
        <w:rPr>
          <w:rFonts w:ascii="Times New Roman" w:hAnsi="Times New Roman"/>
          <w:sz w:val="28"/>
          <w:szCs w:val="28"/>
        </w:rPr>
        <w:t>ПНР – пуско-наладочные работы;</w:t>
      </w:r>
    </w:p>
    <w:p w:rsidR="00063435" w:rsidRPr="00EE6A99" w:rsidRDefault="00063435" w:rsidP="00063435">
      <w:pPr>
        <w:pStyle w:val="a3"/>
        <w:widowControl w:val="0"/>
        <w:numPr>
          <w:ilvl w:val="0"/>
          <w:numId w:val="2"/>
        </w:numPr>
        <w:spacing w:after="0" w:line="360" w:lineRule="auto"/>
        <w:ind w:left="0" w:firstLine="709"/>
        <w:rPr>
          <w:rFonts w:ascii="Times New Roman" w:hAnsi="Times New Roman"/>
          <w:sz w:val="28"/>
          <w:szCs w:val="28"/>
        </w:rPr>
      </w:pPr>
      <w:r w:rsidRPr="00EE6A99">
        <w:rPr>
          <w:rFonts w:ascii="Times New Roman" w:hAnsi="Times New Roman"/>
          <w:sz w:val="28"/>
          <w:szCs w:val="28"/>
        </w:rPr>
        <w:t>ГП – генподрядные работы (работы «под ключ»);</w:t>
      </w:r>
    </w:p>
    <w:p w:rsidR="00063435" w:rsidRPr="00EE6A99" w:rsidRDefault="00063435" w:rsidP="00063435">
      <w:pPr>
        <w:pStyle w:val="a3"/>
        <w:widowControl w:val="0"/>
        <w:numPr>
          <w:ilvl w:val="0"/>
          <w:numId w:val="2"/>
        </w:numPr>
        <w:spacing w:after="0" w:line="360" w:lineRule="auto"/>
        <w:ind w:left="0" w:firstLine="709"/>
        <w:rPr>
          <w:rFonts w:ascii="Times New Roman" w:hAnsi="Times New Roman"/>
          <w:sz w:val="28"/>
          <w:szCs w:val="28"/>
        </w:rPr>
      </w:pPr>
      <w:r w:rsidRPr="00EE6A99">
        <w:rPr>
          <w:rFonts w:ascii="Times New Roman" w:hAnsi="Times New Roman"/>
          <w:sz w:val="28"/>
          <w:szCs w:val="28"/>
        </w:rPr>
        <w:t>УС – услуги сторонних организаций по управлению строительством;</w:t>
      </w:r>
    </w:p>
    <w:p w:rsidR="00063435" w:rsidRPr="00EE6A99" w:rsidRDefault="00063435" w:rsidP="00063435">
      <w:pPr>
        <w:pStyle w:val="a3"/>
        <w:widowControl w:val="0"/>
        <w:numPr>
          <w:ilvl w:val="0"/>
          <w:numId w:val="2"/>
        </w:numPr>
        <w:spacing w:after="0" w:line="360" w:lineRule="auto"/>
        <w:ind w:left="0" w:firstLine="709"/>
        <w:rPr>
          <w:rFonts w:ascii="Times New Roman" w:hAnsi="Times New Roman"/>
          <w:sz w:val="28"/>
          <w:szCs w:val="28"/>
        </w:rPr>
      </w:pPr>
      <w:proofErr w:type="spellStart"/>
      <w:r w:rsidRPr="00EE6A99">
        <w:rPr>
          <w:rFonts w:ascii="Times New Roman" w:hAnsi="Times New Roman"/>
          <w:sz w:val="28"/>
          <w:szCs w:val="28"/>
        </w:rPr>
        <w:t>МТРиО</w:t>
      </w:r>
      <w:proofErr w:type="spellEnd"/>
      <w:r w:rsidRPr="00EE6A99">
        <w:rPr>
          <w:rFonts w:ascii="Times New Roman" w:hAnsi="Times New Roman"/>
          <w:sz w:val="28"/>
          <w:szCs w:val="28"/>
        </w:rPr>
        <w:t xml:space="preserve"> – поставка материально-технических ресурсов и оборудования;</w:t>
      </w:r>
    </w:p>
    <w:p w:rsidR="00063435" w:rsidRPr="00EE6A99" w:rsidRDefault="00063435" w:rsidP="00063435">
      <w:pPr>
        <w:pStyle w:val="a3"/>
        <w:widowControl w:val="0"/>
        <w:numPr>
          <w:ilvl w:val="0"/>
          <w:numId w:val="2"/>
        </w:numPr>
        <w:spacing w:after="0" w:line="360" w:lineRule="auto"/>
        <w:ind w:left="0" w:firstLine="709"/>
        <w:rPr>
          <w:rFonts w:ascii="Times New Roman" w:hAnsi="Times New Roman"/>
          <w:sz w:val="28"/>
          <w:szCs w:val="28"/>
        </w:rPr>
      </w:pPr>
      <w:r w:rsidRPr="00EE6A99">
        <w:rPr>
          <w:rFonts w:ascii="Times New Roman" w:hAnsi="Times New Roman"/>
          <w:sz w:val="28"/>
          <w:szCs w:val="28"/>
        </w:rPr>
        <w:t>ОН – приобретение, аренда объектов недвижимости, включая услуги по юридическому сопровождению сделок, оформлению объектов недвижимости, а также возмещение убытков, связанных с использованием земельных участков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EE6A99">
        <w:rPr>
          <w:rFonts w:ascii="Times New Roman" w:hAnsi="Times New Roman"/>
          <w:sz w:val="28"/>
          <w:szCs w:val="28"/>
        </w:rPr>
        <w:t>под строительство;</w:t>
      </w:r>
    </w:p>
    <w:p w:rsidR="00063435" w:rsidRPr="00EE6A99" w:rsidRDefault="00063435" w:rsidP="00063435">
      <w:pPr>
        <w:pStyle w:val="a3"/>
        <w:widowControl w:val="0"/>
        <w:numPr>
          <w:ilvl w:val="0"/>
          <w:numId w:val="2"/>
        </w:numPr>
        <w:spacing w:after="0" w:line="360" w:lineRule="auto"/>
        <w:ind w:left="0" w:firstLine="709"/>
        <w:rPr>
          <w:rFonts w:ascii="Times New Roman" w:hAnsi="Times New Roman"/>
          <w:sz w:val="28"/>
          <w:szCs w:val="28"/>
        </w:rPr>
      </w:pPr>
      <w:proofErr w:type="gramStart"/>
      <w:r w:rsidRPr="00EE6A99">
        <w:rPr>
          <w:rFonts w:ascii="Times New Roman" w:hAnsi="Times New Roman"/>
          <w:sz w:val="28"/>
          <w:szCs w:val="28"/>
        </w:rPr>
        <w:t>ИТ</w:t>
      </w:r>
      <w:proofErr w:type="gramEnd"/>
      <w:r w:rsidRPr="00EE6A99">
        <w:rPr>
          <w:rFonts w:ascii="Times New Roman" w:hAnsi="Times New Roman"/>
          <w:sz w:val="28"/>
          <w:szCs w:val="28"/>
        </w:rPr>
        <w:t xml:space="preserve"> – покупка и техническое обслуживание вычислительной и оргтехники, внедрение и сопровождение лицензионного программного обеспечения, корпоративных информационных систем;</w:t>
      </w:r>
    </w:p>
    <w:p w:rsidR="00063435" w:rsidRPr="00EE6A99" w:rsidRDefault="00063435" w:rsidP="00063435">
      <w:pPr>
        <w:pStyle w:val="a3"/>
        <w:widowControl w:val="0"/>
        <w:numPr>
          <w:ilvl w:val="0"/>
          <w:numId w:val="2"/>
        </w:numPr>
        <w:spacing w:after="0" w:line="360" w:lineRule="auto"/>
        <w:ind w:left="0" w:firstLine="709"/>
        <w:rPr>
          <w:rFonts w:ascii="Times New Roman" w:hAnsi="Times New Roman"/>
          <w:sz w:val="28"/>
          <w:szCs w:val="28"/>
        </w:rPr>
      </w:pPr>
      <w:r w:rsidRPr="00EE6A99">
        <w:rPr>
          <w:rFonts w:ascii="Times New Roman" w:hAnsi="Times New Roman"/>
          <w:sz w:val="28"/>
          <w:szCs w:val="28"/>
        </w:rPr>
        <w:t>ТС – покупка, аренда транспортных средств и спецтехники, транспортные услуги;</w:t>
      </w:r>
    </w:p>
    <w:p w:rsidR="00063435" w:rsidRPr="00EE6A99" w:rsidRDefault="00063435" w:rsidP="00063435">
      <w:pPr>
        <w:pStyle w:val="a3"/>
        <w:widowControl w:val="0"/>
        <w:numPr>
          <w:ilvl w:val="0"/>
          <w:numId w:val="2"/>
        </w:numPr>
        <w:spacing w:after="0" w:line="360" w:lineRule="auto"/>
        <w:ind w:left="0" w:firstLine="709"/>
        <w:rPr>
          <w:rFonts w:ascii="Times New Roman" w:hAnsi="Times New Roman"/>
          <w:sz w:val="28"/>
          <w:szCs w:val="28"/>
        </w:rPr>
      </w:pPr>
      <w:proofErr w:type="gramStart"/>
      <w:r w:rsidRPr="00EE6A99">
        <w:rPr>
          <w:rFonts w:ascii="Times New Roman" w:hAnsi="Times New Roman"/>
          <w:sz w:val="28"/>
          <w:szCs w:val="28"/>
        </w:rPr>
        <w:t>СБ</w:t>
      </w:r>
      <w:proofErr w:type="gramEnd"/>
      <w:r w:rsidRPr="00EE6A99">
        <w:rPr>
          <w:rFonts w:ascii="Times New Roman" w:hAnsi="Times New Roman"/>
          <w:sz w:val="28"/>
          <w:szCs w:val="28"/>
        </w:rPr>
        <w:t xml:space="preserve"> – обеспечение безопасности и защита коммерческой, промышленной, финансовой, деловой и другой информации;</w:t>
      </w:r>
    </w:p>
    <w:p w:rsidR="00063435" w:rsidRPr="00EE6A99" w:rsidRDefault="00063435" w:rsidP="00063435">
      <w:pPr>
        <w:pStyle w:val="a3"/>
        <w:widowControl w:val="0"/>
        <w:numPr>
          <w:ilvl w:val="0"/>
          <w:numId w:val="2"/>
        </w:numPr>
        <w:spacing w:after="0" w:line="360" w:lineRule="auto"/>
        <w:ind w:left="0" w:firstLine="709"/>
        <w:rPr>
          <w:rFonts w:ascii="Times New Roman" w:hAnsi="Times New Roman"/>
          <w:sz w:val="28"/>
          <w:szCs w:val="28"/>
        </w:rPr>
      </w:pPr>
      <w:r w:rsidRPr="00EE6A99">
        <w:rPr>
          <w:rFonts w:ascii="Times New Roman" w:hAnsi="Times New Roman"/>
          <w:sz w:val="28"/>
          <w:szCs w:val="28"/>
        </w:rPr>
        <w:t>ФО – отбор финансовых организаций;</w:t>
      </w:r>
    </w:p>
    <w:p w:rsidR="00063435" w:rsidRPr="00EE6A99" w:rsidRDefault="00063435" w:rsidP="00063435">
      <w:pPr>
        <w:pStyle w:val="a3"/>
        <w:widowControl w:val="0"/>
        <w:numPr>
          <w:ilvl w:val="0"/>
          <w:numId w:val="2"/>
        </w:numPr>
        <w:spacing w:after="0" w:line="360" w:lineRule="auto"/>
        <w:ind w:left="0" w:firstLine="709"/>
        <w:rPr>
          <w:rFonts w:ascii="Times New Roman" w:hAnsi="Times New Roman"/>
          <w:sz w:val="28"/>
          <w:szCs w:val="28"/>
        </w:rPr>
      </w:pPr>
      <w:r w:rsidRPr="00EE6A99">
        <w:rPr>
          <w:rFonts w:ascii="Times New Roman" w:hAnsi="Times New Roman"/>
          <w:sz w:val="28"/>
          <w:szCs w:val="28"/>
        </w:rPr>
        <w:t>Охрана – услуги сторонних организаций по охране имущества;</w:t>
      </w:r>
    </w:p>
    <w:p w:rsidR="00063435" w:rsidRPr="00EE6A99" w:rsidRDefault="00063435" w:rsidP="00063435">
      <w:pPr>
        <w:pStyle w:val="a3"/>
        <w:widowControl w:val="0"/>
        <w:numPr>
          <w:ilvl w:val="0"/>
          <w:numId w:val="2"/>
        </w:numPr>
        <w:spacing w:after="0" w:line="360" w:lineRule="auto"/>
        <w:ind w:left="0" w:firstLine="709"/>
        <w:rPr>
          <w:rFonts w:ascii="Times New Roman" w:hAnsi="Times New Roman"/>
          <w:sz w:val="28"/>
          <w:szCs w:val="28"/>
        </w:rPr>
      </w:pPr>
      <w:r w:rsidRPr="00EE6A99">
        <w:rPr>
          <w:rFonts w:ascii="Times New Roman" w:hAnsi="Times New Roman"/>
          <w:sz w:val="28"/>
          <w:szCs w:val="28"/>
        </w:rPr>
        <w:t>Услуги –</w:t>
      </w:r>
      <w:r>
        <w:rPr>
          <w:rFonts w:ascii="Times New Roman" w:hAnsi="Times New Roman"/>
          <w:sz w:val="28"/>
          <w:szCs w:val="28"/>
        </w:rPr>
        <w:t xml:space="preserve"> </w:t>
      </w:r>
      <w:r w:rsidRPr="00EE6A99">
        <w:rPr>
          <w:rFonts w:ascii="Times New Roman" w:hAnsi="Times New Roman"/>
          <w:sz w:val="28"/>
          <w:szCs w:val="28"/>
        </w:rPr>
        <w:t>прочие услуги, не вошедшие в вышеперечисленные виды закупок;</w:t>
      </w:r>
    </w:p>
    <w:p w:rsidR="00063435" w:rsidRPr="009D1603" w:rsidRDefault="00063435" w:rsidP="00063435">
      <w:pPr>
        <w:pStyle w:val="a3"/>
        <w:widowControl w:val="0"/>
        <w:spacing w:after="0" w:line="360" w:lineRule="auto"/>
        <w:ind w:left="709"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 </w:t>
      </w:r>
      <w:r w:rsidRPr="00EE6A99">
        <w:rPr>
          <w:rFonts w:ascii="Times New Roman" w:hAnsi="Times New Roman"/>
          <w:sz w:val="28"/>
          <w:szCs w:val="28"/>
        </w:rPr>
        <w:t>Работы –</w:t>
      </w:r>
      <w:r>
        <w:rPr>
          <w:rFonts w:ascii="Times New Roman" w:hAnsi="Times New Roman"/>
          <w:sz w:val="28"/>
          <w:szCs w:val="28"/>
        </w:rPr>
        <w:t xml:space="preserve"> </w:t>
      </w:r>
      <w:r w:rsidRPr="00EE6A99">
        <w:rPr>
          <w:rFonts w:ascii="Times New Roman" w:hAnsi="Times New Roman"/>
          <w:sz w:val="28"/>
          <w:szCs w:val="28"/>
        </w:rPr>
        <w:t>прочие работы, не вошедшие в вышеперечисленные виды закупок.</w:t>
      </w:r>
    </w:p>
    <w:p w:rsidR="00C6517C" w:rsidRDefault="00C6517C" w:rsidP="00C22357">
      <w:pPr>
        <w:pStyle w:val="a3"/>
        <w:widowControl w:val="0"/>
        <w:numPr>
          <w:ilvl w:val="1"/>
          <w:numId w:val="1"/>
        </w:numPr>
        <w:spacing w:after="0" w:line="360" w:lineRule="auto"/>
        <w:ind w:left="0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В графе «</w:t>
      </w:r>
      <w:r w:rsidRPr="00A060CB">
        <w:rPr>
          <w:rFonts w:ascii="Times New Roman" w:hAnsi="Times New Roman"/>
          <w:sz w:val="28"/>
          <w:szCs w:val="28"/>
        </w:rPr>
        <w:t>Наличие условий о суб</w:t>
      </w:r>
      <w:r>
        <w:rPr>
          <w:rFonts w:ascii="Times New Roman" w:hAnsi="Times New Roman"/>
          <w:sz w:val="28"/>
          <w:szCs w:val="28"/>
        </w:rPr>
        <w:t>ъ</w:t>
      </w:r>
      <w:r w:rsidRPr="00A060CB">
        <w:rPr>
          <w:rFonts w:ascii="Times New Roman" w:hAnsi="Times New Roman"/>
          <w:sz w:val="28"/>
          <w:szCs w:val="28"/>
        </w:rPr>
        <w:t>ектах малого</w:t>
      </w:r>
      <w:r>
        <w:rPr>
          <w:rFonts w:ascii="Times New Roman" w:hAnsi="Times New Roman"/>
          <w:sz w:val="28"/>
          <w:szCs w:val="28"/>
        </w:rPr>
        <w:t xml:space="preserve"> и среднего</w:t>
      </w:r>
      <w:r w:rsidRPr="00A060CB">
        <w:rPr>
          <w:rFonts w:ascii="Times New Roman" w:hAnsi="Times New Roman"/>
          <w:sz w:val="28"/>
          <w:szCs w:val="28"/>
        </w:rPr>
        <w:t xml:space="preserve"> предпринимательства в кон</w:t>
      </w:r>
      <w:r>
        <w:rPr>
          <w:rFonts w:ascii="Times New Roman" w:hAnsi="Times New Roman"/>
          <w:sz w:val="28"/>
          <w:szCs w:val="28"/>
        </w:rPr>
        <w:t>курсной/закупочной документации», в зависимости от условия указывается значение «</w:t>
      </w:r>
      <w:r w:rsidRPr="003901CB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» - в закупочной процедуре могут участвовать любые участники, «2» - </w:t>
      </w:r>
      <w:r w:rsidRPr="00D020EF">
        <w:rPr>
          <w:rFonts w:ascii="Times New Roman" w:hAnsi="Times New Roman"/>
          <w:sz w:val="28"/>
          <w:szCs w:val="28"/>
        </w:rPr>
        <w:t>только субъекты малого и среднего предпринимательства</w:t>
      </w:r>
      <w:r>
        <w:rPr>
          <w:rFonts w:ascii="Times New Roman" w:hAnsi="Times New Roman"/>
          <w:sz w:val="28"/>
          <w:szCs w:val="28"/>
        </w:rPr>
        <w:t xml:space="preserve">, «3» - </w:t>
      </w:r>
      <w:r w:rsidRPr="00D020EF">
        <w:rPr>
          <w:rFonts w:ascii="Times New Roman" w:hAnsi="Times New Roman"/>
          <w:sz w:val="28"/>
          <w:szCs w:val="28"/>
        </w:rPr>
        <w:t>требование о привлечении к исполнению договора субподрядчиков из числа субъектов малого и среднего предпринимательства</w:t>
      </w:r>
      <w:r>
        <w:rPr>
          <w:rFonts w:ascii="Times New Roman" w:hAnsi="Times New Roman"/>
          <w:sz w:val="28"/>
          <w:szCs w:val="28"/>
        </w:rPr>
        <w:t>).</w:t>
      </w:r>
    </w:p>
    <w:p w:rsidR="00C6517C" w:rsidRDefault="00C6517C" w:rsidP="00C22357">
      <w:pPr>
        <w:pStyle w:val="a3"/>
        <w:widowControl w:val="0"/>
        <w:numPr>
          <w:ilvl w:val="1"/>
          <w:numId w:val="1"/>
        </w:numPr>
        <w:spacing w:after="0" w:line="360" w:lineRule="auto"/>
        <w:ind w:left="0" w:firstLine="709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В графе «</w:t>
      </w:r>
      <w:r w:rsidRPr="009835C8">
        <w:rPr>
          <w:rFonts w:ascii="Times New Roman" w:hAnsi="Times New Roman"/>
          <w:sz w:val="28"/>
          <w:szCs w:val="28"/>
        </w:rPr>
        <w:t>Категория закупки, которая не учитывается при расчёте совокупного годовог</w:t>
      </w:r>
      <w:r>
        <w:rPr>
          <w:rFonts w:ascii="Times New Roman" w:hAnsi="Times New Roman"/>
          <w:sz w:val="28"/>
          <w:szCs w:val="28"/>
        </w:rPr>
        <w:t xml:space="preserve">о стоимостного объёма договоров» указывается буква подпункта, пункта 7 Положения </w:t>
      </w:r>
      <w:r w:rsidRPr="009835C8">
        <w:rPr>
          <w:rFonts w:ascii="Times New Roman" w:hAnsi="Times New Roman"/>
          <w:sz w:val="28"/>
          <w:szCs w:val="28"/>
        </w:rPr>
        <w:t xml:space="preserve">об особенностях участия субъектов малого и среднего предпринимательства в закупках товаров, работ, услуг отдельными видами юридических лиц, годовом объеме таких закупок и порядке расчета указанного объема </w:t>
      </w:r>
      <w:r>
        <w:rPr>
          <w:rFonts w:ascii="Times New Roman" w:hAnsi="Times New Roman"/>
          <w:sz w:val="28"/>
          <w:szCs w:val="28"/>
        </w:rPr>
        <w:t xml:space="preserve">утвержденного Постановлением Правительства Российской Федерации </w:t>
      </w:r>
      <w:r w:rsidRPr="00ED3D88">
        <w:rPr>
          <w:rFonts w:ascii="Times New Roman" w:hAnsi="Times New Roman"/>
          <w:sz w:val="28"/>
          <w:szCs w:val="28"/>
        </w:rPr>
        <w:t xml:space="preserve">от 11 декабря 2014 г. </w:t>
      </w:r>
      <w:r>
        <w:rPr>
          <w:rFonts w:ascii="Times New Roman" w:hAnsi="Times New Roman"/>
          <w:sz w:val="28"/>
          <w:szCs w:val="28"/>
        </w:rPr>
        <w:t>№</w:t>
      </w:r>
      <w:r w:rsidRPr="00ED3D88">
        <w:rPr>
          <w:rFonts w:ascii="Times New Roman" w:hAnsi="Times New Roman"/>
          <w:sz w:val="28"/>
          <w:szCs w:val="28"/>
        </w:rPr>
        <w:t xml:space="preserve"> 1352</w:t>
      </w:r>
      <w:r>
        <w:rPr>
          <w:rFonts w:ascii="Times New Roman" w:hAnsi="Times New Roman"/>
          <w:sz w:val="28"/>
          <w:szCs w:val="28"/>
        </w:rPr>
        <w:t>.</w:t>
      </w:r>
      <w:proofErr w:type="gramEnd"/>
    </w:p>
    <w:p w:rsidR="00C6517C" w:rsidRDefault="00584710" w:rsidP="00C22357">
      <w:pPr>
        <w:pStyle w:val="a3"/>
        <w:widowControl w:val="0"/>
        <w:numPr>
          <w:ilvl w:val="1"/>
          <w:numId w:val="1"/>
        </w:numPr>
        <w:spacing w:after="0" w:line="360" w:lineRule="auto"/>
        <w:ind w:left="0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графе «</w:t>
      </w:r>
      <w:r w:rsidRPr="00D466C6">
        <w:rPr>
          <w:rFonts w:ascii="Times New Roman" w:hAnsi="Times New Roman"/>
          <w:sz w:val="28"/>
          <w:szCs w:val="28"/>
        </w:rPr>
        <w:t>Признак закупки инновационной и высокотехнологичной продукции</w:t>
      </w:r>
      <w:r>
        <w:rPr>
          <w:rFonts w:ascii="Times New Roman" w:hAnsi="Times New Roman"/>
          <w:sz w:val="28"/>
          <w:szCs w:val="28"/>
        </w:rPr>
        <w:t xml:space="preserve">» указывается признак отнесения закупке к </w:t>
      </w:r>
      <w:r w:rsidRPr="00D466C6">
        <w:rPr>
          <w:rFonts w:ascii="Times New Roman" w:hAnsi="Times New Roman"/>
          <w:sz w:val="28"/>
          <w:szCs w:val="28"/>
        </w:rPr>
        <w:t>инновационной и высокотехнологичной продукции</w:t>
      </w:r>
      <w:r>
        <w:rPr>
          <w:rFonts w:ascii="Times New Roman" w:hAnsi="Times New Roman"/>
          <w:sz w:val="28"/>
          <w:szCs w:val="28"/>
        </w:rPr>
        <w:t xml:space="preserve">. В </w:t>
      </w:r>
      <w:proofErr w:type="gramStart"/>
      <w:r>
        <w:rPr>
          <w:rFonts w:ascii="Times New Roman" w:hAnsi="Times New Roman"/>
          <w:sz w:val="28"/>
          <w:szCs w:val="28"/>
        </w:rPr>
        <w:t>случае</w:t>
      </w:r>
      <w:proofErr w:type="gramEnd"/>
      <w:r>
        <w:rPr>
          <w:rFonts w:ascii="Times New Roman" w:hAnsi="Times New Roman"/>
          <w:sz w:val="28"/>
          <w:szCs w:val="28"/>
        </w:rPr>
        <w:t xml:space="preserve">, отнесения закупки к </w:t>
      </w:r>
      <w:r w:rsidRPr="00D466C6">
        <w:rPr>
          <w:rFonts w:ascii="Times New Roman" w:hAnsi="Times New Roman"/>
          <w:sz w:val="28"/>
          <w:szCs w:val="28"/>
        </w:rPr>
        <w:t>инновационной и высокотехнологичной продукции</w:t>
      </w:r>
      <w:r w:rsidR="009538EB">
        <w:rPr>
          <w:rFonts w:ascii="Times New Roman" w:hAnsi="Times New Roman"/>
          <w:sz w:val="28"/>
          <w:szCs w:val="28"/>
        </w:rPr>
        <w:t xml:space="preserve"> указывается слово «ДА»</w:t>
      </w:r>
      <w:r>
        <w:rPr>
          <w:rFonts w:ascii="Times New Roman" w:hAnsi="Times New Roman"/>
          <w:sz w:val="28"/>
          <w:szCs w:val="28"/>
        </w:rPr>
        <w:t xml:space="preserve">. Отнесение закупки к </w:t>
      </w:r>
      <w:r w:rsidRPr="00D466C6">
        <w:rPr>
          <w:rFonts w:ascii="Times New Roman" w:hAnsi="Times New Roman"/>
          <w:sz w:val="28"/>
          <w:szCs w:val="28"/>
        </w:rPr>
        <w:t>инновационной и высокотехнологичной продукции</w:t>
      </w:r>
      <w:r>
        <w:rPr>
          <w:rFonts w:ascii="Times New Roman" w:hAnsi="Times New Roman"/>
          <w:sz w:val="28"/>
          <w:szCs w:val="28"/>
        </w:rPr>
        <w:t xml:space="preserve"> определяется на основании критериев утвержденных приказом Минэнерго России от </w:t>
      </w:r>
      <w:r w:rsidRPr="00353677">
        <w:rPr>
          <w:rFonts w:ascii="Times New Roman" w:hAnsi="Times New Roman"/>
          <w:sz w:val="28"/>
          <w:szCs w:val="28"/>
        </w:rPr>
        <w:t>25.12.2015 №1026</w:t>
      </w:r>
      <w:r>
        <w:rPr>
          <w:rFonts w:ascii="Times New Roman" w:hAnsi="Times New Roman"/>
          <w:sz w:val="28"/>
          <w:szCs w:val="28"/>
        </w:rPr>
        <w:t>.</w:t>
      </w:r>
    </w:p>
    <w:p w:rsidR="00063435" w:rsidRDefault="00A2024A" w:rsidP="00C22357">
      <w:pPr>
        <w:pStyle w:val="a3"/>
        <w:widowControl w:val="0"/>
        <w:numPr>
          <w:ilvl w:val="1"/>
          <w:numId w:val="1"/>
        </w:numPr>
        <w:spacing w:after="0" w:line="360" w:lineRule="auto"/>
        <w:ind w:left="0" w:firstLine="709"/>
        <w:rPr>
          <w:rFonts w:ascii="Times New Roman" w:hAnsi="Times New Roman"/>
          <w:sz w:val="28"/>
          <w:szCs w:val="28"/>
        </w:rPr>
      </w:pPr>
      <w:proofErr w:type="gramStart"/>
      <w:r w:rsidRPr="00A2024A">
        <w:rPr>
          <w:rFonts w:ascii="Times New Roman" w:hAnsi="Times New Roman"/>
          <w:sz w:val="28"/>
          <w:szCs w:val="28"/>
        </w:rPr>
        <w:t>В случае</w:t>
      </w:r>
      <w:r>
        <w:rPr>
          <w:rFonts w:ascii="Times New Roman" w:hAnsi="Times New Roman"/>
          <w:sz w:val="28"/>
          <w:szCs w:val="28"/>
        </w:rPr>
        <w:t>,</w:t>
      </w:r>
      <w:r w:rsidRPr="00A2024A">
        <w:rPr>
          <w:rFonts w:ascii="Times New Roman" w:hAnsi="Times New Roman"/>
          <w:sz w:val="28"/>
          <w:szCs w:val="28"/>
        </w:rPr>
        <w:t xml:space="preserve"> если</w:t>
      </w:r>
      <w:r>
        <w:rPr>
          <w:rFonts w:ascii="Times New Roman" w:hAnsi="Times New Roman"/>
          <w:sz w:val="28"/>
          <w:szCs w:val="28"/>
        </w:rPr>
        <w:t xml:space="preserve"> закупка объявлялась</w:t>
      </w:r>
      <w:r w:rsidRPr="00A2024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без указания сведений о </w:t>
      </w:r>
      <w:r w:rsidRPr="00A2024A">
        <w:rPr>
          <w:rFonts w:ascii="Times New Roman" w:hAnsi="Times New Roman"/>
          <w:sz w:val="28"/>
          <w:szCs w:val="28"/>
        </w:rPr>
        <w:t>начальн</w:t>
      </w:r>
      <w:r>
        <w:rPr>
          <w:rFonts w:ascii="Times New Roman" w:hAnsi="Times New Roman"/>
          <w:sz w:val="28"/>
          <w:szCs w:val="28"/>
        </w:rPr>
        <w:t>ой</w:t>
      </w:r>
      <w:r w:rsidRPr="00A2024A">
        <w:rPr>
          <w:rFonts w:ascii="Times New Roman" w:hAnsi="Times New Roman"/>
          <w:sz w:val="28"/>
          <w:szCs w:val="28"/>
        </w:rPr>
        <w:t xml:space="preserve"> (предельн</w:t>
      </w:r>
      <w:r>
        <w:rPr>
          <w:rFonts w:ascii="Times New Roman" w:hAnsi="Times New Roman"/>
          <w:sz w:val="28"/>
          <w:szCs w:val="28"/>
        </w:rPr>
        <w:t>ой</w:t>
      </w:r>
      <w:r w:rsidRPr="00A2024A">
        <w:rPr>
          <w:rFonts w:ascii="Times New Roman" w:hAnsi="Times New Roman"/>
          <w:sz w:val="28"/>
          <w:szCs w:val="28"/>
        </w:rPr>
        <w:t>) цен</w:t>
      </w:r>
      <w:r>
        <w:rPr>
          <w:rFonts w:ascii="Times New Roman" w:hAnsi="Times New Roman"/>
          <w:sz w:val="28"/>
          <w:szCs w:val="28"/>
        </w:rPr>
        <w:t>е</w:t>
      </w:r>
      <w:r w:rsidRPr="00A2024A">
        <w:rPr>
          <w:rFonts w:ascii="Times New Roman" w:hAnsi="Times New Roman"/>
          <w:sz w:val="28"/>
          <w:szCs w:val="28"/>
        </w:rPr>
        <w:t xml:space="preserve">, в графах «Начальная (предельная) цена закупки по извещению/ уведомлению, тыс. руб. без НДС» </w:t>
      </w:r>
      <w:r>
        <w:rPr>
          <w:rFonts w:ascii="Times New Roman" w:hAnsi="Times New Roman"/>
          <w:sz w:val="28"/>
          <w:szCs w:val="28"/>
        </w:rPr>
        <w:t xml:space="preserve">и </w:t>
      </w:r>
      <w:r w:rsidRPr="00A2024A">
        <w:rPr>
          <w:rFonts w:ascii="Times New Roman" w:hAnsi="Times New Roman"/>
          <w:sz w:val="28"/>
          <w:szCs w:val="28"/>
        </w:rPr>
        <w:t xml:space="preserve">«Начальная (предельная) цена закупки по извещению/ уведомлению, тыс. руб. </w:t>
      </w:r>
      <w:r>
        <w:rPr>
          <w:rFonts w:ascii="Times New Roman" w:hAnsi="Times New Roman"/>
          <w:sz w:val="28"/>
          <w:szCs w:val="28"/>
        </w:rPr>
        <w:t>с</w:t>
      </w:r>
      <w:r w:rsidRPr="00A2024A">
        <w:rPr>
          <w:rFonts w:ascii="Times New Roman" w:hAnsi="Times New Roman"/>
          <w:sz w:val="28"/>
          <w:szCs w:val="28"/>
        </w:rPr>
        <w:t xml:space="preserve"> НДС»</w:t>
      </w:r>
      <w:r>
        <w:rPr>
          <w:rFonts w:ascii="Times New Roman" w:hAnsi="Times New Roman"/>
          <w:sz w:val="28"/>
          <w:szCs w:val="28"/>
        </w:rPr>
        <w:t xml:space="preserve"> </w:t>
      </w:r>
      <w:r w:rsidRPr="00A2024A">
        <w:rPr>
          <w:rFonts w:ascii="Times New Roman" w:hAnsi="Times New Roman"/>
          <w:sz w:val="28"/>
          <w:szCs w:val="28"/>
        </w:rPr>
        <w:t>указывается число «0».</w:t>
      </w:r>
      <w:proofErr w:type="gramEnd"/>
    </w:p>
    <w:p w:rsidR="00A2024A" w:rsidRPr="00512CDE" w:rsidRDefault="00A2024A" w:rsidP="00A2024A">
      <w:pPr>
        <w:pStyle w:val="a3"/>
        <w:widowControl w:val="0"/>
        <w:numPr>
          <w:ilvl w:val="1"/>
          <w:numId w:val="1"/>
        </w:numPr>
        <w:spacing w:after="0" w:line="360" w:lineRule="auto"/>
        <w:ind w:left="0" w:firstLine="709"/>
        <w:rPr>
          <w:rFonts w:ascii="Times New Roman" w:hAnsi="Times New Roman"/>
          <w:sz w:val="28"/>
          <w:szCs w:val="28"/>
        </w:rPr>
      </w:pPr>
      <w:r w:rsidRPr="00EE6A99">
        <w:rPr>
          <w:rFonts w:ascii="Times New Roman" w:hAnsi="Times New Roman"/>
          <w:sz w:val="28"/>
          <w:szCs w:val="28"/>
        </w:rPr>
        <w:t xml:space="preserve">При указании способов закупки в соответствующих графах (план, факт) </w:t>
      </w:r>
      <w:r w:rsidRPr="00512CDE">
        <w:rPr>
          <w:rFonts w:ascii="Times New Roman" w:hAnsi="Times New Roman"/>
          <w:sz w:val="28"/>
          <w:szCs w:val="28"/>
        </w:rPr>
        <w:t>применяются следующие индексы:</w:t>
      </w:r>
    </w:p>
    <w:p w:rsidR="00A2024A" w:rsidRPr="009B3888" w:rsidRDefault="00A2024A" w:rsidP="00A2024A">
      <w:pPr>
        <w:widowControl w:val="0"/>
        <w:spacing w:line="360" w:lineRule="auto"/>
        <w:rPr>
          <w:sz w:val="28"/>
          <w:szCs w:val="28"/>
        </w:rPr>
      </w:pPr>
      <w:r w:rsidRPr="00512CDE">
        <w:rPr>
          <w:sz w:val="28"/>
          <w:szCs w:val="28"/>
        </w:rPr>
        <w:t>- </w:t>
      </w:r>
      <w:bookmarkStart w:id="0" w:name="_GoBack"/>
      <w:r w:rsidRPr="00512CDE">
        <w:rPr>
          <w:sz w:val="28"/>
          <w:szCs w:val="28"/>
        </w:rPr>
        <w:t>Внеплановая закупка (ВЗ) - новая закупочная процедура, включаемая в План закупок после его утверждения Советом директоров Заказчика (Ц</w:t>
      </w:r>
      <w:r>
        <w:rPr>
          <w:sz w:val="28"/>
          <w:szCs w:val="28"/>
        </w:rPr>
        <w:t xml:space="preserve">ЗО </w:t>
      </w:r>
      <w:r>
        <w:rPr>
          <w:sz w:val="28"/>
          <w:szCs w:val="28"/>
        </w:rPr>
        <w:lastRenderedPageBreak/>
        <w:t>Заказчика для ОАО «ФСК ЕЭС»)</w:t>
      </w:r>
      <w:r w:rsidR="00670674">
        <w:rPr>
          <w:sz w:val="28"/>
          <w:szCs w:val="28"/>
        </w:rPr>
        <w:t xml:space="preserve"> (индекс указывается только в графе «Способ </w:t>
      </w:r>
      <w:proofErr w:type="spellStart"/>
      <w:r w:rsidR="00670674">
        <w:rPr>
          <w:sz w:val="28"/>
          <w:szCs w:val="28"/>
        </w:rPr>
        <w:t>закупки</w:t>
      </w:r>
      <w:proofErr w:type="gramStart"/>
      <w:r w:rsidR="00670674">
        <w:rPr>
          <w:sz w:val="28"/>
          <w:szCs w:val="28"/>
        </w:rPr>
        <w:t>.П</w:t>
      </w:r>
      <w:proofErr w:type="gramEnd"/>
      <w:r w:rsidR="00670674">
        <w:rPr>
          <w:sz w:val="28"/>
          <w:szCs w:val="28"/>
        </w:rPr>
        <w:t>лан</w:t>
      </w:r>
      <w:proofErr w:type="spellEnd"/>
      <w:r w:rsidR="00670674">
        <w:rPr>
          <w:sz w:val="28"/>
          <w:szCs w:val="28"/>
        </w:rPr>
        <w:t>.»)</w:t>
      </w:r>
      <w:r w:rsidR="00EB643F">
        <w:rPr>
          <w:sz w:val="28"/>
          <w:szCs w:val="28"/>
        </w:rPr>
        <w:t>. При этом, в случае, если имела место корректировка Плана закупок утвержденная Советом директоров Заказчика,  индекс внеплановой закупки меняется на плановый</w:t>
      </w:r>
      <w:r w:rsidRPr="009B3888">
        <w:rPr>
          <w:sz w:val="28"/>
          <w:szCs w:val="28"/>
        </w:rPr>
        <w:t>;</w:t>
      </w:r>
      <w:bookmarkEnd w:id="0"/>
    </w:p>
    <w:p w:rsidR="00A2024A" w:rsidRPr="00EE6A99" w:rsidRDefault="00A2024A" w:rsidP="00A2024A">
      <w:pPr>
        <w:widowControl w:val="0"/>
        <w:spacing w:line="360" w:lineRule="auto"/>
        <w:rPr>
          <w:sz w:val="28"/>
          <w:szCs w:val="28"/>
        </w:rPr>
      </w:pPr>
      <w:r w:rsidRPr="00A060CB">
        <w:rPr>
          <w:sz w:val="28"/>
          <w:szCs w:val="28"/>
        </w:rPr>
        <w:t xml:space="preserve">- </w:t>
      </w:r>
      <w:r w:rsidRPr="00EE6A99">
        <w:rPr>
          <w:sz w:val="28"/>
          <w:szCs w:val="28"/>
        </w:rPr>
        <w:t>ООК/ЗОК – открытый/закрытый одноэтапный конкурс;</w:t>
      </w:r>
    </w:p>
    <w:p w:rsidR="00A2024A" w:rsidRPr="00EE6A99" w:rsidRDefault="00A2024A" w:rsidP="00A2024A">
      <w:pPr>
        <w:widowControl w:val="0"/>
        <w:spacing w:line="360" w:lineRule="auto"/>
        <w:rPr>
          <w:sz w:val="28"/>
          <w:szCs w:val="28"/>
        </w:rPr>
      </w:pPr>
      <w:r w:rsidRPr="00EE6A99">
        <w:rPr>
          <w:sz w:val="28"/>
          <w:szCs w:val="28"/>
        </w:rPr>
        <w:t>- ОМК/ЗМК – последний этап открытого/закрытого многоэтапного</w:t>
      </w:r>
      <w:r w:rsidRPr="006F47E3">
        <w:rPr>
          <w:sz w:val="28"/>
          <w:szCs w:val="28"/>
        </w:rPr>
        <w:t xml:space="preserve"> </w:t>
      </w:r>
      <w:r w:rsidRPr="00EE6A99">
        <w:rPr>
          <w:sz w:val="28"/>
          <w:szCs w:val="28"/>
        </w:rPr>
        <w:t>конкурса;</w:t>
      </w:r>
    </w:p>
    <w:p w:rsidR="00A2024A" w:rsidRPr="00EE6A99" w:rsidRDefault="00A2024A" w:rsidP="00A2024A">
      <w:pPr>
        <w:widowControl w:val="0"/>
        <w:spacing w:line="360" w:lineRule="auto"/>
        <w:rPr>
          <w:sz w:val="28"/>
          <w:szCs w:val="28"/>
        </w:rPr>
      </w:pPr>
      <w:r w:rsidRPr="00EE6A99">
        <w:rPr>
          <w:sz w:val="28"/>
          <w:szCs w:val="28"/>
        </w:rPr>
        <w:t>- ОЦК/ЗЦК – открытый/закрытый ценовой конкурс;</w:t>
      </w:r>
    </w:p>
    <w:p w:rsidR="00A2024A" w:rsidRPr="00EE6A99" w:rsidRDefault="00A2024A" w:rsidP="00A2024A">
      <w:pPr>
        <w:widowControl w:val="0"/>
        <w:spacing w:line="360" w:lineRule="auto"/>
        <w:rPr>
          <w:sz w:val="28"/>
          <w:szCs w:val="28"/>
        </w:rPr>
      </w:pPr>
      <w:r w:rsidRPr="00EE6A99">
        <w:rPr>
          <w:sz w:val="28"/>
          <w:szCs w:val="28"/>
        </w:rPr>
        <w:t>- ОА/ЗА – открытый/закрытый аукцион;</w:t>
      </w:r>
    </w:p>
    <w:p w:rsidR="00A2024A" w:rsidRPr="00EE6A99" w:rsidRDefault="00A2024A" w:rsidP="00A2024A">
      <w:pPr>
        <w:widowControl w:val="0"/>
        <w:spacing w:line="360" w:lineRule="auto"/>
        <w:rPr>
          <w:sz w:val="28"/>
          <w:szCs w:val="28"/>
        </w:rPr>
      </w:pPr>
      <w:r w:rsidRPr="00EE6A99">
        <w:rPr>
          <w:sz w:val="28"/>
          <w:szCs w:val="28"/>
        </w:rPr>
        <w:t>- ОЗП/ЗЗП – открытый/закрытый запрос предложений;</w:t>
      </w:r>
    </w:p>
    <w:p w:rsidR="00A2024A" w:rsidRDefault="00A2024A" w:rsidP="00A2024A">
      <w:pPr>
        <w:widowControl w:val="0"/>
        <w:spacing w:line="360" w:lineRule="auto"/>
        <w:rPr>
          <w:sz w:val="28"/>
          <w:szCs w:val="28"/>
        </w:rPr>
      </w:pPr>
      <w:r w:rsidRPr="00EE6A99">
        <w:rPr>
          <w:sz w:val="28"/>
          <w:szCs w:val="28"/>
        </w:rPr>
        <w:t>- ОЗЦ/ЗЗЦ – открытый/закрытый запрос цен;</w:t>
      </w:r>
    </w:p>
    <w:p w:rsidR="00A2024A" w:rsidRDefault="00A2024A" w:rsidP="00A2024A">
      <w:pPr>
        <w:widowControl w:val="0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- ПЗ </w:t>
      </w:r>
      <w:proofErr w:type="gramStart"/>
      <w:r w:rsidRPr="00EE6A99">
        <w:rPr>
          <w:sz w:val="28"/>
          <w:szCs w:val="28"/>
        </w:rPr>
        <w:t>–</w:t>
      </w:r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>ростая закупка</w:t>
      </w:r>
      <w:r w:rsidRPr="00EE6A99">
        <w:rPr>
          <w:sz w:val="28"/>
          <w:szCs w:val="28"/>
        </w:rPr>
        <w:t>;</w:t>
      </w:r>
    </w:p>
    <w:p w:rsidR="00A2024A" w:rsidRPr="00EE6A99" w:rsidRDefault="00A2024A" w:rsidP="00A2024A">
      <w:pPr>
        <w:widowControl w:val="0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- МЗ </w:t>
      </w:r>
      <w:proofErr w:type="gramStart"/>
      <w:r w:rsidRPr="00EE6A99">
        <w:rPr>
          <w:sz w:val="28"/>
          <w:szCs w:val="28"/>
        </w:rPr>
        <w:t>–</w:t>
      </w:r>
      <w:r>
        <w:rPr>
          <w:sz w:val="28"/>
          <w:szCs w:val="28"/>
        </w:rPr>
        <w:t>м</w:t>
      </w:r>
      <w:proofErr w:type="gramEnd"/>
      <w:r>
        <w:rPr>
          <w:sz w:val="28"/>
          <w:szCs w:val="28"/>
        </w:rPr>
        <w:t>елкая закупка</w:t>
      </w:r>
      <w:r w:rsidRPr="00EE6A99">
        <w:rPr>
          <w:sz w:val="28"/>
          <w:szCs w:val="28"/>
        </w:rPr>
        <w:t>;</w:t>
      </w:r>
    </w:p>
    <w:p w:rsidR="00A2024A" w:rsidRPr="00EE6A99" w:rsidRDefault="00A2024A" w:rsidP="00A2024A">
      <w:pPr>
        <w:widowControl w:val="0"/>
        <w:spacing w:line="360" w:lineRule="auto"/>
        <w:rPr>
          <w:sz w:val="28"/>
          <w:szCs w:val="28"/>
        </w:rPr>
      </w:pPr>
      <w:r w:rsidRPr="00EE6A99">
        <w:rPr>
          <w:sz w:val="28"/>
          <w:szCs w:val="28"/>
        </w:rPr>
        <w:t>- </w:t>
      </w:r>
      <w:proofErr w:type="gramStart"/>
      <w:r w:rsidRPr="00EE6A99">
        <w:rPr>
          <w:sz w:val="28"/>
          <w:szCs w:val="28"/>
        </w:rPr>
        <w:t>Е</w:t>
      </w:r>
      <w:r>
        <w:rPr>
          <w:sz w:val="28"/>
          <w:szCs w:val="28"/>
        </w:rPr>
        <w:t>П</w:t>
      </w:r>
      <w:proofErr w:type="gramEnd"/>
      <w:r w:rsidRPr="00EE6A99">
        <w:rPr>
          <w:sz w:val="28"/>
          <w:szCs w:val="28"/>
        </w:rPr>
        <w:t xml:space="preserve"> – закупка у единственного </w:t>
      </w:r>
      <w:r>
        <w:rPr>
          <w:sz w:val="28"/>
          <w:szCs w:val="28"/>
        </w:rPr>
        <w:t>поставщика</w:t>
      </w:r>
      <w:r w:rsidRPr="00EE6A99">
        <w:rPr>
          <w:sz w:val="28"/>
          <w:szCs w:val="28"/>
        </w:rPr>
        <w:t>;</w:t>
      </w:r>
    </w:p>
    <w:p w:rsidR="00A2024A" w:rsidRPr="00EE6A99" w:rsidRDefault="00A2024A" w:rsidP="00A2024A">
      <w:pPr>
        <w:widowControl w:val="0"/>
        <w:spacing w:line="360" w:lineRule="auto"/>
        <w:rPr>
          <w:sz w:val="28"/>
          <w:szCs w:val="28"/>
        </w:rPr>
      </w:pPr>
      <w:r w:rsidRPr="00EE6A99">
        <w:rPr>
          <w:sz w:val="28"/>
          <w:szCs w:val="28"/>
        </w:rPr>
        <w:t>- ЗПП – закупка, путем участия в процедурах, организованных продавцами продукции.</w:t>
      </w:r>
    </w:p>
    <w:p w:rsidR="00A2024A" w:rsidRPr="00EE6A99" w:rsidRDefault="00A2024A" w:rsidP="00A2024A">
      <w:pPr>
        <w:pStyle w:val="a3"/>
        <w:widowControl w:val="0"/>
        <w:numPr>
          <w:ilvl w:val="2"/>
          <w:numId w:val="1"/>
        </w:numPr>
        <w:tabs>
          <w:tab w:val="left" w:pos="1418"/>
        </w:tabs>
        <w:spacing w:after="0" w:line="360" w:lineRule="auto"/>
        <w:ind w:left="0" w:firstLine="709"/>
        <w:rPr>
          <w:rFonts w:ascii="Times New Roman" w:hAnsi="Times New Roman"/>
          <w:sz w:val="28"/>
          <w:szCs w:val="28"/>
        </w:rPr>
      </w:pPr>
      <w:r w:rsidRPr="00EE6A99">
        <w:rPr>
          <w:rFonts w:ascii="Times New Roman" w:hAnsi="Times New Roman"/>
          <w:sz w:val="28"/>
          <w:szCs w:val="28"/>
        </w:rPr>
        <w:t xml:space="preserve">В </w:t>
      </w:r>
      <w:proofErr w:type="gramStart"/>
      <w:r w:rsidRPr="00EE6A99">
        <w:rPr>
          <w:rFonts w:ascii="Times New Roman" w:hAnsi="Times New Roman"/>
          <w:sz w:val="28"/>
          <w:szCs w:val="28"/>
        </w:rPr>
        <w:t>случае</w:t>
      </w:r>
      <w:proofErr w:type="gramEnd"/>
      <w:r w:rsidRPr="00EE6A99">
        <w:rPr>
          <w:rFonts w:ascii="Times New Roman" w:hAnsi="Times New Roman"/>
          <w:sz w:val="28"/>
          <w:szCs w:val="28"/>
        </w:rPr>
        <w:t xml:space="preserve"> признания конкурентной закупки несостоявшейся с последующим заключением договора с единственным </w:t>
      </w:r>
      <w:r>
        <w:rPr>
          <w:rFonts w:ascii="Times New Roman" w:hAnsi="Times New Roman"/>
          <w:sz w:val="28"/>
          <w:szCs w:val="28"/>
        </w:rPr>
        <w:t>поставщиком</w:t>
      </w:r>
      <w:r w:rsidR="00670674">
        <w:rPr>
          <w:rFonts w:ascii="Times New Roman" w:hAnsi="Times New Roman"/>
          <w:sz w:val="28"/>
          <w:szCs w:val="28"/>
        </w:rPr>
        <w:t xml:space="preserve"> в соответствии с Единым стандартом закупок ПАО «Россети» в</w:t>
      </w:r>
      <w:r w:rsidRPr="00EE6A99">
        <w:rPr>
          <w:rFonts w:ascii="Times New Roman" w:hAnsi="Times New Roman"/>
          <w:sz w:val="28"/>
          <w:szCs w:val="28"/>
        </w:rPr>
        <w:t xml:space="preserve"> графе «Способ закупки. Факт» указывается индекс проведённой конкурентной процедуры в сочетании с индексом «Е</w:t>
      </w:r>
      <w:r>
        <w:rPr>
          <w:rFonts w:ascii="Times New Roman" w:hAnsi="Times New Roman"/>
          <w:sz w:val="28"/>
          <w:szCs w:val="28"/>
        </w:rPr>
        <w:t>П</w:t>
      </w:r>
      <w:r w:rsidRPr="00EE6A99">
        <w:rPr>
          <w:rFonts w:ascii="Times New Roman" w:hAnsi="Times New Roman"/>
          <w:sz w:val="28"/>
          <w:szCs w:val="28"/>
        </w:rPr>
        <w:t xml:space="preserve">» через одиночный пробел, например, «ООК </w:t>
      </w:r>
      <w:proofErr w:type="gramStart"/>
      <w:r w:rsidRPr="00EE6A99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П</w:t>
      </w:r>
      <w:proofErr w:type="gramEnd"/>
      <w:r w:rsidRPr="00EE6A99">
        <w:rPr>
          <w:rFonts w:ascii="Times New Roman" w:hAnsi="Times New Roman"/>
          <w:sz w:val="28"/>
          <w:szCs w:val="28"/>
        </w:rPr>
        <w:t xml:space="preserve">». При этом в графах по данной закупке представляются сведения, как о проведенной конкурентной процедуре, так и о закупке у единственного </w:t>
      </w:r>
      <w:r>
        <w:rPr>
          <w:rFonts w:ascii="Times New Roman" w:hAnsi="Times New Roman"/>
          <w:sz w:val="28"/>
          <w:szCs w:val="28"/>
        </w:rPr>
        <w:t>поставщика</w:t>
      </w:r>
      <w:r w:rsidRPr="00EE6A99">
        <w:rPr>
          <w:rFonts w:ascii="Times New Roman" w:hAnsi="Times New Roman"/>
          <w:sz w:val="28"/>
          <w:szCs w:val="28"/>
        </w:rPr>
        <w:t>.</w:t>
      </w:r>
    </w:p>
    <w:p w:rsidR="00A2024A" w:rsidRDefault="00A2024A" w:rsidP="00A2024A">
      <w:pPr>
        <w:pStyle w:val="a3"/>
        <w:widowControl w:val="0"/>
        <w:numPr>
          <w:ilvl w:val="1"/>
          <w:numId w:val="1"/>
        </w:numPr>
        <w:spacing w:after="0" w:line="360" w:lineRule="auto"/>
        <w:ind w:left="0" w:firstLine="709"/>
        <w:rPr>
          <w:rFonts w:ascii="Times New Roman" w:hAnsi="Times New Roman"/>
          <w:sz w:val="28"/>
          <w:szCs w:val="28"/>
        </w:rPr>
      </w:pPr>
      <w:r w:rsidRPr="00EE6A99">
        <w:rPr>
          <w:rFonts w:ascii="Times New Roman" w:hAnsi="Times New Roman"/>
          <w:sz w:val="28"/>
          <w:szCs w:val="28"/>
        </w:rPr>
        <w:t xml:space="preserve">В </w:t>
      </w:r>
      <w:proofErr w:type="gramStart"/>
      <w:r w:rsidRPr="00EE6A99">
        <w:rPr>
          <w:rFonts w:ascii="Times New Roman" w:hAnsi="Times New Roman"/>
          <w:sz w:val="28"/>
          <w:szCs w:val="28"/>
        </w:rPr>
        <w:t>случае</w:t>
      </w:r>
      <w:proofErr w:type="gramEnd"/>
      <w:r w:rsidRPr="00EE6A99">
        <w:rPr>
          <w:rFonts w:ascii="Times New Roman" w:hAnsi="Times New Roman"/>
          <w:sz w:val="28"/>
          <w:szCs w:val="28"/>
        </w:rPr>
        <w:t xml:space="preserve"> проведения </w:t>
      </w:r>
      <w:r>
        <w:rPr>
          <w:rFonts w:ascii="Times New Roman" w:hAnsi="Times New Roman"/>
          <w:sz w:val="28"/>
          <w:szCs w:val="28"/>
        </w:rPr>
        <w:t>закупочных</w:t>
      </w:r>
      <w:r w:rsidRPr="00EE6A99">
        <w:rPr>
          <w:rFonts w:ascii="Times New Roman" w:hAnsi="Times New Roman"/>
          <w:sz w:val="28"/>
          <w:szCs w:val="28"/>
        </w:rPr>
        <w:t xml:space="preserve"> процедур с приглашением поставщиков, с которыми ранее по результатам открыто</w:t>
      </w:r>
      <w:r>
        <w:rPr>
          <w:rFonts w:ascii="Times New Roman" w:hAnsi="Times New Roman"/>
          <w:sz w:val="28"/>
          <w:szCs w:val="28"/>
        </w:rPr>
        <w:t>й конкурентной процедуры</w:t>
      </w:r>
      <w:r w:rsidRPr="00EE6A99">
        <w:rPr>
          <w:rFonts w:ascii="Times New Roman" w:hAnsi="Times New Roman"/>
          <w:sz w:val="28"/>
          <w:szCs w:val="28"/>
        </w:rPr>
        <w:t xml:space="preserve"> заключены рамочные соглашения, в графе «Способ закупки. Факт» указывается индекс проведённой конкурентной процедуры в сочетании с индексом</w:t>
      </w:r>
      <w:proofErr w:type="gramStart"/>
      <w:r w:rsidRPr="00EE6A99">
        <w:rPr>
          <w:rFonts w:ascii="Times New Roman" w:hAnsi="Times New Roman"/>
          <w:sz w:val="28"/>
          <w:szCs w:val="28"/>
        </w:rPr>
        <w:t xml:space="preserve"> «</w:t>
      </w:r>
      <w:r w:rsidR="00C6517C">
        <w:rPr>
          <w:rFonts w:ascii="Times New Roman" w:hAnsi="Times New Roman"/>
          <w:sz w:val="28"/>
          <w:szCs w:val="28"/>
        </w:rPr>
        <w:t>…</w:t>
      </w:r>
      <w:r w:rsidR="00C6517C" w:rsidRPr="00C6517C">
        <w:rPr>
          <w:rFonts w:ascii="Times New Roman" w:hAnsi="Times New Roman"/>
          <w:sz w:val="28"/>
          <w:szCs w:val="28"/>
        </w:rPr>
        <w:t>..</w:t>
      </w:r>
      <w:proofErr w:type="gramEnd"/>
      <w:r w:rsidRPr="00EE6A99">
        <w:rPr>
          <w:rFonts w:ascii="Times New Roman" w:hAnsi="Times New Roman"/>
          <w:sz w:val="28"/>
          <w:szCs w:val="28"/>
        </w:rPr>
        <w:t>РС»</w:t>
      </w:r>
      <w:r>
        <w:rPr>
          <w:rFonts w:ascii="Times New Roman" w:hAnsi="Times New Roman"/>
          <w:sz w:val="28"/>
          <w:szCs w:val="28"/>
        </w:rPr>
        <w:t xml:space="preserve"> </w:t>
      </w:r>
      <w:r w:rsidRPr="00EE6A99">
        <w:rPr>
          <w:rFonts w:ascii="Times New Roman" w:hAnsi="Times New Roman"/>
          <w:sz w:val="28"/>
          <w:szCs w:val="28"/>
        </w:rPr>
        <w:t>через одиночный пробел, например, «ЗЦ О</w:t>
      </w:r>
      <w:r>
        <w:rPr>
          <w:rFonts w:ascii="Times New Roman" w:hAnsi="Times New Roman"/>
          <w:sz w:val="28"/>
          <w:szCs w:val="28"/>
        </w:rPr>
        <w:t>О</w:t>
      </w:r>
      <w:r w:rsidRPr="00EE6A99">
        <w:rPr>
          <w:rFonts w:ascii="Times New Roman" w:hAnsi="Times New Roman"/>
          <w:sz w:val="28"/>
          <w:szCs w:val="28"/>
        </w:rPr>
        <w:t>К</w:t>
      </w:r>
      <w:r>
        <w:rPr>
          <w:rFonts w:ascii="Times New Roman" w:hAnsi="Times New Roman"/>
          <w:sz w:val="28"/>
          <w:szCs w:val="28"/>
        </w:rPr>
        <w:t xml:space="preserve"> </w:t>
      </w:r>
      <w:r w:rsidRPr="00EE6A99">
        <w:rPr>
          <w:rFonts w:ascii="Times New Roman" w:hAnsi="Times New Roman"/>
          <w:sz w:val="28"/>
          <w:szCs w:val="28"/>
        </w:rPr>
        <w:t>РС».</w:t>
      </w:r>
    </w:p>
    <w:p w:rsidR="00C6517C" w:rsidRDefault="00C6517C" w:rsidP="00A2024A">
      <w:pPr>
        <w:pStyle w:val="a3"/>
        <w:widowControl w:val="0"/>
        <w:numPr>
          <w:ilvl w:val="1"/>
          <w:numId w:val="1"/>
        </w:numPr>
        <w:spacing w:after="0" w:line="360" w:lineRule="auto"/>
        <w:ind w:left="0" w:firstLine="709"/>
        <w:rPr>
          <w:rFonts w:ascii="Times New Roman" w:hAnsi="Times New Roman"/>
          <w:sz w:val="28"/>
          <w:szCs w:val="28"/>
        </w:rPr>
      </w:pPr>
      <w:proofErr w:type="gramStart"/>
      <w:r w:rsidRPr="00EE6A99">
        <w:rPr>
          <w:rFonts w:ascii="Times New Roman" w:hAnsi="Times New Roman"/>
          <w:sz w:val="28"/>
          <w:szCs w:val="28"/>
        </w:rPr>
        <w:lastRenderedPageBreak/>
        <w:t xml:space="preserve">В графах «Наименования участников, подавших заявки», «Наименования участников, заявки которых были отклонены», «Наименование победителя (единственного квалифицированного участника, единственного </w:t>
      </w:r>
      <w:r>
        <w:rPr>
          <w:rFonts w:ascii="Times New Roman" w:hAnsi="Times New Roman"/>
          <w:sz w:val="28"/>
          <w:szCs w:val="28"/>
        </w:rPr>
        <w:t>поставщика</w:t>
      </w:r>
      <w:r w:rsidRPr="00EE6A99">
        <w:rPr>
          <w:rFonts w:ascii="Times New Roman" w:hAnsi="Times New Roman"/>
          <w:sz w:val="28"/>
          <w:szCs w:val="28"/>
        </w:rPr>
        <w:t xml:space="preserve">) закупки» указываются </w:t>
      </w:r>
      <w:r>
        <w:rPr>
          <w:rFonts w:ascii="Times New Roman" w:hAnsi="Times New Roman"/>
          <w:sz w:val="28"/>
          <w:szCs w:val="28"/>
        </w:rPr>
        <w:t>полные</w:t>
      </w:r>
      <w:r w:rsidRPr="00EE6A99">
        <w:rPr>
          <w:rFonts w:ascii="Times New Roman" w:hAnsi="Times New Roman"/>
          <w:sz w:val="28"/>
          <w:szCs w:val="28"/>
        </w:rPr>
        <w:t xml:space="preserve"> наименования юридических лиц в строгом соответствии с выпиской из ЕГРЮЛ.</w:t>
      </w:r>
      <w:proofErr w:type="gramEnd"/>
      <w:r w:rsidRPr="00EE6A99">
        <w:rPr>
          <w:rFonts w:ascii="Times New Roman" w:hAnsi="Times New Roman"/>
          <w:sz w:val="28"/>
          <w:szCs w:val="28"/>
        </w:rPr>
        <w:t xml:space="preserve"> Применение сокращений не допускается</w:t>
      </w:r>
      <w:r>
        <w:rPr>
          <w:rFonts w:ascii="Times New Roman" w:hAnsi="Times New Roman"/>
          <w:sz w:val="28"/>
          <w:szCs w:val="28"/>
        </w:rPr>
        <w:t>.</w:t>
      </w:r>
    </w:p>
    <w:p w:rsidR="00584710" w:rsidRDefault="00584710" w:rsidP="00A2024A">
      <w:pPr>
        <w:pStyle w:val="a3"/>
        <w:widowControl w:val="0"/>
        <w:numPr>
          <w:ilvl w:val="1"/>
          <w:numId w:val="1"/>
        </w:numPr>
        <w:spacing w:after="0" w:line="360" w:lineRule="auto"/>
        <w:ind w:left="0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графе «</w:t>
      </w:r>
      <w:r w:rsidRPr="00A060CB">
        <w:rPr>
          <w:rFonts w:ascii="Times New Roman" w:hAnsi="Times New Roman"/>
          <w:sz w:val="28"/>
          <w:szCs w:val="28"/>
        </w:rPr>
        <w:t>Принадлежность участника закупочной процедуры к субъ</w:t>
      </w:r>
      <w:r>
        <w:rPr>
          <w:rFonts w:ascii="Times New Roman" w:hAnsi="Times New Roman"/>
          <w:sz w:val="28"/>
          <w:szCs w:val="28"/>
        </w:rPr>
        <w:t xml:space="preserve">екту малого или среднего предпринимательства» для </w:t>
      </w:r>
      <w:proofErr w:type="gramStart"/>
      <w:r>
        <w:rPr>
          <w:rFonts w:ascii="Times New Roman" w:hAnsi="Times New Roman"/>
          <w:sz w:val="28"/>
          <w:szCs w:val="28"/>
        </w:rPr>
        <w:t>участника</w:t>
      </w:r>
      <w:proofErr w:type="gramEnd"/>
      <w:r w:rsidRPr="006F47E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относящегося</w:t>
      </w:r>
      <w:r w:rsidRPr="006F47E3">
        <w:rPr>
          <w:rFonts w:ascii="Times New Roman" w:hAnsi="Times New Roman"/>
          <w:sz w:val="28"/>
          <w:szCs w:val="28"/>
        </w:rPr>
        <w:t xml:space="preserve"> </w:t>
      </w:r>
      <w:r w:rsidRPr="00A060CB">
        <w:rPr>
          <w:rFonts w:ascii="Times New Roman" w:hAnsi="Times New Roman"/>
          <w:sz w:val="28"/>
          <w:szCs w:val="28"/>
        </w:rPr>
        <w:t>к субъ</w:t>
      </w:r>
      <w:r>
        <w:rPr>
          <w:rFonts w:ascii="Times New Roman" w:hAnsi="Times New Roman"/>
          <w:sz w:val="28"/>
          <w:szCs w:val="28"/>
        </w:rPr>
        <w:t>екту малого или среднего предпринимательства указывается значение «1», если не относится - то «0».</w:t>
      </w:r>
    </w:p>
    <w:p w:rsidR="00512F87" w:rsidRDefault="00512F87" w:rsidP="00512F87">
      <w:pPr>
        <w:pStyle w:val="a3"/>
        <w:widowControl w:val="0"/>
        <w:numPr>
          <w:ilvl w:val="1"/>
          <w:numId w:val="1"/>
        </w:numPr>
        <w:spacing w:after="0" w:line="360" w:lineRule="auto"/>
        <w:ind w:left="0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графе «</w:t>
      </w:r>
      <w:r w:rsidRPr="0077738E">
        <w:rPr>
          <w:rFonts w:ascii="Times New Roman" w:hAnsi="Times New Roman"/>
          <w:sz w:val="28"/>
          <w:szCs w:val="28"/>
        </w:rPr>
        <w:t xml:space="preserve">Субподрядные договоры, заключенные победителем (единственным квалифицированным участником, единственным </w:t>
      </w:r>
      <w:r>
        <w:rPr>
          <w:rFonts w:ascii="Times New Roman" w:hAnsi="Times New Roman"/>
          <w:sz w:val="28"/>
          <w:szCs w:val="28"/>
        </w:rPr>
        <w:t>поставщиком</w:t>
      </w:r>
      <w:r w:rsidRPr="0077738E">
        <w:rPr>
          <w:rFonts w:ascii="Times New Roman" w:hAnsi="Times New Roman"/>
          <w:sz w:val="28"/>
          <w:szCs w:val="28"/>
        </w:rPr>
        <w:t>) закупки  с субъектами малого и среднего предпринимательства</w:t>
      </w:r>
      <w:r>
        <w:rPr>
          <w:rFonts w:ascii="Times New Roman" w:hAnsi="Times New Roman"/>
          <w:sz w:val="28"/>
          <w:szCs w:val="28"/>
        </w:rPr>
        <w:t>» указывается общее количество субподрядных договоров и сумма.</w:t>
      </w:r>
      <w:r w:rsidRPr="005C5690">
        <w:rPr>
          <w:rFonts w:ascii="Times New Roman" w:hAnsi="Times New Roman"/>
          <w:sz w:val="28"/>
          <w:szCs w:val="28"/>
        </w:rPr>
        <w:t xml:space="preserve"> Информация о количестве субподрядных договоров и их сумме указывается в случае если Заказчик в извещении и документации о закупке устанавливал </w:t>
      </w:r>
      <w:proofErr w:type="gramStart"/>
      <w:r w:rsidRPr="005C5690">
        <w:rPr>
          <w:rFonts w:ascii="Times New Roman" w:hAnsi="Times New Roman"/>
          <w:sz w:val="28"/>
          <w:szCs w:val="28"/>
        </w:rPr>
        <w:t>требование</w:t>
      </w:r>
      <w:proofErr w:type="gramEnd"/>
      <w:r w:rsidRPr="005C5690">
        <w:rPr>
          <w:rFonts w:ascii="Times New Roman" w:hAnsi="Times New Roman"/>
          <w:sz w:val="28"/>
          <w:szCs w:val="28"/>
        </w:rPr>
        <w:t xml:space="preserve"> о привлечении к исполнению договора субподрядчиков (соисполнителей) из числа субъектов малого и среднего предпринимательства</w:t>
      </w:r>
      <w:r>
        <w:rPr>
          <w:rFonts w:ascii="Times New Roman" w:hAnsi="Times New Roman"/>
          <w:sz w:val="28"/>
          <w:szCs w:val="28"/>
        </w:rPr>
        <w:t>.</w:t>
      </w:r>
    </w:p>
    <w:p w:rsidR="00512F87" w:rsidRPr="00512F87" w:rsidRDefault="00512F87" w:rsidP="00512F87">
      <w:pPr>
        <w:pStyle w:val="a3"/>
        <w:widowControl w:val="0"/>
        <w:numPr>
          <w:ilvl w:val="1"/>
          <w:numId w:val="1"/>
        </w:numPr>
        <w:spacing w:after="0" w:line="360" w:lineRule="auto"/>
        <w:ind w:left="0" w:firstLine="709"/>
        <w:rPr>
          <w:rFonts w:ascii="Times New Roman" w:hAnsi="Times New Roman"/>
          <w:sz w:val="28"/>
          <w:szCs w:val="28"/>
        </w:rPr>
      </w:pPr>
      <w:r w:rsidRPr="009D1603">
        <w:rPr>
          <w:rFonts w:ascii="Times New Roman" w:hAnsi="Times New Roman"/>
          <w:sz w:val="28"/>
          <w:szCs w:val="28"/>
        </w:rPr>
        <w:t>В графе «Организатор закупки (юридическое лицо/филиал)» указывать наименование юридического лица, а в случаях самостоятельной</w:t>
      </w:r>
      <w:r w:rsidRPr="006F47E3">
        <w:rPr>
          <w:rFonts w:ascii="Times New Roman" w:hAnsi="Times New Roman"/>
          <w:sz w:val="28"/>
          <w:szCs w:val="28"/>
        </w:rPr>
        <w:t xml:space="preserve"> </w:t>
      </w:r>
      <w:r w:rsidRPr="009D1603">
        <w:rPr>
          <w:rFonts w:ascii="Times New Roman" w:hAnsi="Times New Roman"/>
          <w:sz w:val="28"/>
          <w:szCs w:val="28"/>
        </w:rPr>
        <w:t>организации процедур закупок филиалами, указать и наименование филиала.</w:t>
      </w:r>
    </w:p>
    <w:p w:rsidR="00C6517C" w:rsidRDefault="00C6517C" w:rsidP="00A2024A">
      <w:pPr>
        <w:pStyle w:val="a3"/>
        <w:widowControl w:val="0"/>
        <w:numPr>
          <w:ilvl w:val="1"/>
          <w:numId w:val="1"/>
        </w:numPr>
        <w:spacing w:after="0" w:line="360" w:lineRule="auto"/>
        <w:ind w:left="0" w:firstLine="709"/>
        <w:rPr>
          <w:rFonts w:ascii="Times New Roman" w:hAnsi="Times New Roman"/>
          <w:sz w:val="28"/>
          <w:szCs w:val="28"/>
        </w:rPr>
      </w:pPr>
      <w:proofErr w:type="gramStart"/>
      <w:r w:rsidRPr="00EE6A99">
        <w:rPr>
          <w:rFonts w:ascii="Times New Roman" w:hAnsi="Times New Roman"/>
          <w:sz w:val="28"/>
          <w:szCs w:val="28"/>
        </w:rPr>
        <w:t>Сведения о сроках проведения процедур (графы «Дата объявления конкурентной процедуры.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r w:rsidRPr="00EE6A99">
        <w:rPr>
          <w:rFonts w:ascii="Times New Roman" w:hAnsi="Times New Roman"/>
          <w:sz w:val="28"/>
          <w:szCs w:val="28"/>
        </w:rPr>
        <w:t>План/Факт», «Дата вскрытия конвертов», «Дата подведения итогов конкурентной процедуры</w:t>
      </w:r>
      <w:r>
        <w:rPr>
          <w:rFonts w:ascii="Times New Roman" w:hAnsi="Times New Roman"/>
          <w:sz w:val="28"/>
          <w:szCs w:val="28"/>
        </w:rPr>
        <w:t>. План/Факт</w:t>
      </w:r>
      <w:r w:rsidRPr="00EE6A99">
        <w:rPr>
          <w:rFonts w:ascii="Times New Roman" w:hAnsi="Times New Roman"/>
          <w:sz w:val="28"/>
          <w:szCs w:val="28"/>
        </w:rPr>
        <w:t>», «Дата заключения договора.</w:t>
      </w:r>
      <w:r>
        <w:rPr>
          <w:rFonts w:ascii="Times New Roman" w:hAnsi="Times New Roman"/>
          <w:sz w:val="28"/>
          <w:szCs w:val="28"/>
        </w:rPr>
        <w:t xml:space="preserve"> План/</w:t>
      </w:r>
      <w:r w:rsidRPr="00EE6A99">
        <w:rPr>
          <w:rFonts w:ascii="Times New Roman" w:hAnsi="Times New Roman"/>
          <w:sz w:val="28"/>
          <w:szCs w:val="28"/>
        </w:rPr>
        <w:t xml:space="preserve">Факт») и исполнения обязательств по договору (графы «Планируемая дата начала поставки товара, выполнения работ, оказания услуг по </w:t>
      </w:r>
      <w:r w:rsidR="00584710">
        <w:rPr>
          <w:rFonts w:ascii="Times New Roman" w:hAnsi="Times New Roman"/>
          <w:sz w:val="28"/>
          <w:szCs w:val="28"/>
        </w:rPr>
        <w:t>Плану закупки</w:t>
      </w:r>
      <w:r w:rsidRPr="00EE6A99">
        <w:rPr>
          <w:rFonts w:ascii="Times New Roman" w:hAnsi="Times New Roman"/>
          <w:sz w:val="28"/>
          <w:szCs w:val="28"/>
        </w:rPr>
        <w:t>», «Дата начала поставки товара, выполнения работ, оказания услуг по договору», «Дата исполнения поставщиком (подрядчиком, исполнителем) обязательств по договору</w:t>
      </w:r>
      <w:r w:rsidRPr="003B0680">
        <w:rPr>
          <w:rFonts w:ascii="Times New Roman" w:hAnsi="Times New Roman"/>
          <w:sz w:val="28"/>
          <w:szCs w:val="28"/>
        </w:rPr>
        <w:t xml:space="preserve">») </w:t>
      </w:r>
      <w:r w:rsidRPr="003B0680">
        <w:rPr>
          <w:rFonts w:ascii="Times New Roman" w:hAnsi="Times New Roman"/>
          <w:sz w:val="28"/>
          <w:szCs w:val="28"/>
        </w:rPr>
        <w:lastRenderedPageBreak/>
        <w:t>представляются исключительно в формате даты «Ч</w:t>
      </w:r>
      <w:r w:rsidR="00584710">
        <w:rPr>
          <w:rFonts w:ascii="Times New Roman" w:hAnsi="Times New Roman"/>
          <w:sz w:val="28"/>
          <w:szCs w:val="28"/>
        </w:rPr>
        <w:t>Ч</w:t>
      </w:r>
      <w:r w:rsidRPr="003B0680">
        <w:rPr>
          <w:rFonts w:ascii="Times New Roman" w:hAnsi="Times New Roman"/>
          <w:sz w:val="28"/>
          <w:szCs w:val="28"/>
        </w:rPr>
        <w:t>.М</w:t>
      </w:r>
      <w:r>
        <w:rPr>
          <w:rFonts w:ascii="Times New Roman" w:hAnsi="Times New Roman"/>
          <w:sz w:val="28"/>
          <w:szCs w:val="28"/>
        </w:rPr>
        <w:t>М</w:t>
      </w:r>
      <w:proofErr w:type="gramStart"/>
      <w:r w:rsidRPr="003B0680">
        <w:rPr>
          <w:rFonts w:ascii="Times New Roman" w:hAnsi="Times New Roman"/>
          <w:sz w:val="28"/>
          <w:szCs w:val="28"/>
        </w:rPr>
        <w:t>.Г</w:t>
      </w:r>
      <w:proofErr w:type="gramEnd"/>
      <w:r>
        <w:rPr>
          <w:rFonts w:ascii="Times New Roman" w:hAnsi="Times New Roman"/>
          <w:sz w:val="28"/>
          <w:szCs w:val="28"/>
        </w:rPr>
        <w:t>ГГГ</w:t>
      </w:r>
      <w:r w:rsidRPr="003B0680">
        <w:rPr>
          <w:rFonts w:ascii="Times New Roman" w:hAnsi="Times New Roman"/>
          <w:sz w:val="28"/>
          <w:szCs w:val="28"/>
        </w:rPr>
        <w:t xml:space="preserve">», </w:t>
      </w:r>
      <w:r w:rsidRPr="0060378C">
        <w:rPr>
          <w:rFonts w:ascii="Times New Roman" w:hAnsi="Times New Roman"/>
          <w:sz w:val="28"/>
          <w:szCs w:val="28"/>
        </w:rPr>
        <w:t>при этом плановые даты указываются согласно Плану закупок</w:t>
      </w:r>
      <w:r>
        <w:rPr>
          <w:rFonts w:ascii="Times New Roman" w:hAnsi="Times New Roman"/>
          <w:sz w:val="28"/>
          <w:szCs w:val="28"/>
        </w:rPr>
        <w:t>.</w:t>
      </w:r>
    </w:p>
    <w:p w:rsidR="00C6517C" w:rsidRDefault="00C6517C" w:rsidP="00A2024A">
      <w:pPr>
        <w:pStyle w:val="a3"/>
        <w:widowControl w:val="0"/>
        <w:numPr>
          <w:ilvl w:val="1"/>
          <w:numId w:val="1"/>
        </w:numPr>
        <w:spacing w:after="0" w:line="360" w:lineRule="auto"/>
        <w:ind w:left="0" w:firstLine="709"/>
        <w:rPr>
          <w:rFonts w:ascii="Times New Roman" w:hAnsi="Times New Roman"/>
          <w:sz w:val="28"/>
          <w:szCs w:val="28"/>
        </w:rPr>
      </w:pPr>
      <w:r w:rsidRPr="00EE6A99">
        <w:rPr>
          <w:rFonts w:ascii="Times New Roman" w:hAnsi="Times New Roman"/>
          <w:sz w:val="28"/>
          <w:szCs w:val="28"/>
        </w:rPr>
        <w:t>В графе «Дата подведения итогов конкурентной процедуры» по конкурсам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EE6A99">
        <w:rPr>
          <w:rFonts w:ascii="Times New Roman" w:hAnsi="Times New Roman"/>
          <w:sz w:val="28"/>
          <w:szCs w:val="28"/>
        </w:rPr>
        <w:t>указывается дата подписания протокола о результатах конкурса, по внеконкурсным закупкам – дата</w:t>
      </w:r>
      <w:r>
        <w:rPr>
          <w:rFonts w:ascii="Times New Roman" w:hAnsi="Times New Roman"/>
          <w:sz w:val="28"/>
          <w:szCs w:val="28"/>
        </w:rPr>
        <w:t xml:space="preserve"> подписания</w:t>
      </w:r>
      <w:r w:rsidRPr="00EE6A99">
        <w:rPr>
          <w:rFonts w:ascii="Times New Roman" w:hAnsi="Times New Roman"/>
          <w:sz w:val="28"/>
          <w:szCs w:val="28"/>
        </w:rPr>
        <w:t xml:space="preserve"> протокола</w:t>
      </w:r>
      <w:r>
        <w:rPr>
          <w:rFonts w:ascii="Times New Roman" w:hAnsi="Times New Roman"/>
          <w:sz w:val="28"/>
          <w:szCs w:val="28"/>
        </w:rPr>
        <w:t xml:space="preserve"> по</w:t>
      </w:r>
      <w:r w:rsidRPr="00EE6A99">
        <w:rPr>
          <w:rFonts w:ascii="Times New Roman" w:hAnsi="Times New Roman"/>
          <w:sz w:val="28"/>
          <w:szCs w:val="28"/>
        </w:rPr>
        <w:t xml:space="preserve"> выбор</w:t>
      </w:r>
      <w:r>
        <w:rPr>
          <w:rFonts w:ascii="Times New Roman" w:hAnsi="Times New Roman"/>
          <w:sz w:val="28"/>
          <w:szCs w:val="28"/>
        </w:rPr>
        <w:t>у победителя</w:t>
      </w:r>
      <w:r w:rsidRPr="00EE6A99">
        <w:rPr>
          <w:rFonts w:ascii="Times New Roman" w:hAnsi="Times New Roman"/>
          <w:sz w:val="28"/>
          <w:szCs w:val="28"/>
        </w:rPr>
        <w:t>.</w:t>
      </w:r>
    </w:p>
    <w:p w:rsidR="00512F87" w:rsidRDefault="00512F87" w:rsidP="00512F87">
      <w:pPr>
        <w:pStyle w:val="a3"/>
        <w:widowControl w:val="0"/>
        <w:numPr>
          <w:ilvl w:val="2"/>
          <w:numId w:val="1"/>
        </w:numPr>
        <w:tabs>
          <w:tab w:val="left" w:pos="1418"/>
        </w:tabs>
        <w:spacing w:after="0" w:line="360" w:lineRule="auto"/>
        <w:ind w:left="0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</w:t>
      </w:r>
      <w:r w:rsidRPr="001657E7">
        <w:rPr>
          <w:rFonts w:ascii="Times New Roman" w:hAnsi="Times New Roman"/>
          <w:sz w:val="28"/>
          <w:szCs w:val="28"/>
        </w:rPr>
        <w:t xml:space="preserve"> закуп</w:t>
      </w:r>
      <w:r>
        <w:rPr>
          <w:rFonts w:ascii="Times New Roman" w:hAnsi="Times New Roman"/>
          <w:sz w:val="28"/>
          <w:szCs w:val="28"/>
        </w:rPr>
        <w:t>ок способом</w:t>
      </w:r>
      <w:r w:rsidRPr="001657E7">
        <w:rPr>
          <w:rFonts w:ascii="Times New Roman" w:hAnsi="Times New Roman"/>
          <w:sz w:val="28"/>
          <w:szCs w:val="28"/>
        </w:rPr>
        <w:t xml:space="preserve"> у единственного </w:t>
      </w:r>
      <w:r>
        <w:rPr>
          <w:rFonts w:ascii="Times New Roman" w:hAnsi="Times New Roman"/>
          <w:sz w:val="28"/>
          <w:szCs w:val="28"/>
        </w:rPr>
        <w:t>поставщика</w:t>
      </w:r>
      <w:r w:rsidRPr="001657E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заполняется</w:t>
      </w:r>
      <w:r w:rsidRPr="001657E7">
        <w:rPr>
          <w:rFonts w:ascii="Times New Roman" w:hAnsi="Times New Roman"/>
          <w:sz w:val="28"/>
          <w:szCs w:val="28"/>
        </w:rPr>
        <w:t xml:space="preserve"> раздел «</w:t>
      </w:r>
      <w:r w:rsidRPr="00434B86">
        <w:rPr>
          <w:rFonts w:ascii="Times New Roman" w:hAnsi="Times New Roman"/>
          <w:sz w:val="28"/>
          <w:szCs w:val="28"/>
        </w:rPr>
        <w:t xml:space="preserve">Сведения о закупке у </w:t>
      </w:r>
      <w:proofErr w:type="gramStart"/>
      <w:r w:rsidRPr="00434B86">
        <w:rPr>
          <w:rFonts w:ascii="Times New Roman" w:hAnsi="Times New Roman"/>
          <w:sz w:val="28"/>
          <w:szCs w:val="28"/>
        </w:rPr>
        <w:t>ЕП</w:t>
      </w:r>
      <w:proofErr w:type="gramEnd"/>
      <w:r w:rsidRPr="001657E7">
        <w:rPr>
          <w:rFonts w:ascii="Times New Roman" w:hAnsi="Times New Roman"/>
          <w:sz w:val="28"/>
          <w:szCs w:val="28"/>
        </w:rPr>
        <w:t>»</w:t>
      </w:r>
      <w:r w:rsidRPr="00EE6A99">
        <w:rPr>
          <w:rFonts w:ascii="Times New Roman" w:hAnsi="Times New Roman"/>
          <w:sz w:val="28"/>
          <w:szCs w:val="28"/>
        </w:rPr>
        <w:t>.</w:t>
      </w:r>
    </w:p>
    <w:p w:rsidR="00512F87" w:rsidRDefault="00512F87" w:rsidP="00512F87">
      <w:pPr>
        <w:pStyle w:val="a3"/>
        <w:widowControl w:val="0"/>
        <w:numPr>
          <w:ilvl w:val="2"/>
          <w:numId w:val="1"/>
        </w:numPr>
        <w:tabs>
          <w:tab w:val="left" w:pos="426"/>
        </w:tabs>
        <w:spacing w:after="0" w:line="360" w:lineRule="auto"/>
        <w:ind w:left="0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Графа «</w:t>
      </w:r>
      <w:r w:rsidRPr="00512F87">
        <w:rPr>
          <w:rFonts w:ascii="Times New Roman" w:hAnsi="Times New Roman"/>
          <w:sz w:val="28"/>
          <w:szCs w:val="28"/>
        </w:rPr>
        <w:t>Сведения о внеплановых закупках</w:t>
      </w:r>
      <w:r>
        <w:rPr>
          <w:rFonts w:ascii="Times New Roman" w:hAnsi="Times New Roman"/>
          <w:sz w:val="28"/>
          <w:szCs w:val="28"/>
        </w:rPr>
        <w:t xml:space="preserve">» заполняется только по </w:t>
      </w:r>
      <w:r w:rsidRPr="00512F87">
        <w:rPr>
          <w:rFonts w:ascii="Times New Roman" w:hAnsi="Times New Roman"/>
          <w:sz w:val="28"/>
          <w:szCs w:val="28"/>
        </w:rPr>
        <w:t>новым закупочн</w:t>
      </w:r>
      <w:r>
        <w:rPr>
          <w:rFonts w:ascii="Times New Roman" w:hAnsi="Times New Roman"/>
          <w:sz w:val="28"/>
          <w:szCs w:val="28"/>
        </w:rPr>
        <w:t>ым</w:t>
      </w:r>
      <w:r w:rsidRPr="00512F87">
        <w:rPr>
          <w:rFonts w:ascii="Times New Roman" w:hAnsi="Times New Roman"/>
          <w:sz w:val="28"/>
          <w:szCs w:val="28"/>
        </w:rPr>
        <w:t xml:space="preserve"> процедур</w:t>
      </w:r>
      <w:r>
        <w:rPr>
          <w:rFonts w:ascii="Times New Roman" w:hAnsi="Times New Roman"/>
          <w:sz w:val="28"/>
          <w:szCs w:val="28"/>
        </w:rPr>
        <w:t>ам</w:t>
      </w:r>
      <w:r w:rsidRPr="00512F87">
        <w:rPr>
          <w:rFonts w:ascii="Times New Roman" w:hAnsi="Times New Roman"/>
          <w:sz w:val="28"/>
          <w:szCs w:val="28"/>
        </w:rPr>
        <w:t>, включ</w:t>
      </w:r>
      <w:r>
        <w:rPr>
          <w:rFonts w:ascii="Times New Roman" w:hAnsi="Times New Roman"/>
          <w:sz w:val="28"/>
          <w:szCs w:val="28"/>
        </w:rPr>
        <w:t>енных</w:t>
      </w:r>
      <w:r w:rsidRPr="00512F87">
        <w:rPr>
          <w:rFonts w:ascii="Times New Roman" w:hAnsi="Times New Roman"/>
          <w:sz w:val="28"/>
          <w:szCs w:val="28"/>
        </w:rPr>
        <w:t xml:space="preserve"> в План закупок после его утверждения Советом директоров Заказчика (ЦЗО Заказчика для ОАО «ФСК ЕЭС»)</w:t>
      </w:r>
      <w:r>
        <w:rPr>
          <w:rFonts w:ascii="Times New Roman" w:hAnsi="Times New Roman"/>
          <w:sz w:val="28"/>
          <w:szCs w:val="28"/>
        </w:rPr>
        <w:t>.</w:t>
      </w:r>
    </w:p>
    <w:p w:rsidR="00512F87" w:rsidRDefault="00512F87" w:rsidP="00512F87">
      <w:pPr>
        <w:pStyle w:val="a3"/>
        <w:widowControl w:val="0"/>
        <w:numPr>
          <w:ilvl w:val="1"/>
          <w:numId w:val="1"/>
        </w:numPr>
        <w:spacing w:after="0" w:line="360" w:lineRule="auto"/>
        <w:ind w:left="0" w:firstLine="709"/>
        <w:rPr>
          <w:rFonts w:ascii="Times New Roman" w:hAnsi="Times New Roman"/>
          <w:sz w:val="28"/>
          <w:szCs w:val="28"/>
        </w:rPr>
      </w:pPr>
      <w:r w:rsidRPr="00EE6A99">
        <w:rPr>
          <w:rFonts w:ascii="Times New Roman" w:hAnsi="Times New Roman"/>
          <w:sz w:val="28"/>
          <w:szCs w:val="28"/>
        </w:rPr>
        <w:t>Графа «Причины невыполнения сроков» подлежит заполнению в обязательном порядке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EE6A99">
        <w:rPr>
          <w:rFonts w:ascii="Times New Roman" w:hAnsi="Times New Roman"/>
          <w:sz w:val="28"/>
          <w:szCs w:val="28"/>
        </w:rPr>
        <w:t xml:space="preserve">в случае </w:t>
      </w:r>
      <w:r>
        <w:rPr>
          <w:rFonts w:ascii="Times New Roman" w:hAnsi="Times New Roman"/>
          <w:sz w:val="28"/>
          <w:szCs w:val="28"/>
        </w:rPr>
        <w:t>нарушения</w:t>
      </w:r>
      <w:r w:rsidRPr="00EE6A99">
        <w:rPr>
          <w:rFonts w:ascii="Times New Roman" w:hAnsi="Times New Roman"/>
          <w:sz w:val="28"/>
          <w:szCs w:val="28"/>
        </w:rPr>
        <w:t xml:space="preserve"> сроков</w:t>
      </w:r>
      <w:r>
        <w:rPr>
          <w:rFonts w:ascii="Times New Roman" w:hAnsi="Times New Roman"/>
          <w:sz w:val="28"/>
          <w:szCs w:val="28"/>
        </w:rPr>
        <w:t>:</w:t>
      </w:r>
    </w:p>
    <w:p w:rsidR="00512F87" w:rsidRDefault="00512F87" w:rsidP="00512F87">
      <w:pPr>
        <w:pStyle w:val="a3"/>
        <w:widowControl w:val="0"/>
        <w:spacing w:after="0" w:line="360" w:lineRule="auto"/>
        <w:ind w:left="709"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EE6A99">
        <w:rPr>
          <w:rFonts w:ascii="Times New Roman" w:hAnsi="Times New Roman"/>
          <w:sz w:val="28"/>
          <w:szCs w:val="28"/>
        </w:rPr>
        <w:t>пуб</w:t>
      </w:r>
      <w:r>
        <w:rPr>
          <w:rFonts w:ascii="Times New Roman" w:hAnsi="Times New Roman"/>
          <w:sz w:val="28"/>
          <w:szCs w:val="28"/>
        </w:rPr>
        <w:t>ликации извещения (уведомления) (более 30 дней от плановой даты);</w:t>
      </w:r>
    </w:p>
    <w:p w:rsidR="00512F87" w:rsidRPr="00512F87" w:rsidRDefault="00512F87" w:rsidP="00512F87">
      <w:pPr>
        <w:pStyle w:val="a3"/>
        <w:widowControl w:val="0"/>
        <w:spacing w:after="0" w:line="360" w:lineRule="auto"/>
        <w:ind w:left="709"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сроков подведения итогов (более 30 дней от плановой даты);</w:t>
      </w:r>
    </w:p>
    <w:p w:rsidR="002A2FD4" w:rsidRPr="009D1603" w:rsidRDefault="002A2FD4" w:rsidP="00C22357">
      <w:pPr>
        <w:pStyle w:val="a3"/>
        <w:widowControl w:val="0"/>
        <w:numPr>
          <w:ilvl w:val="1"/>
          <w:numId w:val="1"/>
        </w:numPr>
        <w:spacing w:after="0" w:line="360" w:lineRule="auto"/>
        <w:ind w:left="0" w:firstLine="709"/>
        <w:rPr>
          <w:rFonts w:ascii="Times New Roman" w:hAnsi="Times New Roman"/>
          <w:sz w:val="28"/>
          <w:szCs w:val="28"/>
        </w:rPr>
      </w:pPr>
      <w:r w:rsidRPr="009D1603">
        <w:rPr>
          <w:rFonts w:ascii="Times New Roman" w:hAnsi="Times New Roman"/>
          <w:sz w:val="28"/>
          <w:szCs w:val="28"/>
        </w:rPr>
        <w:t>Графы «Наименование инвестиционного проекта», «</w:t>
      </w:r>
      <w:r w:rsidR="00C22357" w:rsidRPr="009D1603">
        <w:rPr>
          <w:rFonts w:ascii="Times New Roman" w:hAnsi="Times New Roman"/>
          <w:sz w:val="28"/>
          <w:szCs w:val="28"/>
        </w:rPr>
        <w:t>Ввод объекта в эксплуатацию/окончание работ по проекту</w:t>
      </w:r>
      <w:r w:rsidR="007E6329" w:rsidRPr="009D1603">
        <w:rPr>
          <w:rFonts w:ascii="Times New Roman" w:hAnsi="Times New Roman"/>
          <w:sz w:val="28"/>
          <w:szCs w:val="28"/>
        </w:rPr>
        <w:t xml:space="preserve">», </w:t>
      </w:r>
      <w:r w:rsidRPr="009D1603">
        <w:rPr>
          <w:rFonts w:ascii="Times New Roman" w:hAnsi="Times New Roman"/>
          <w:sz w:val="28"/>
          <w:szCs w:val="28"/>
        </w:rPr>
        <w:t>«</w:t>
      </w:r>
      <w:r w:rsidR="00CF3CE4" w:rsidRPr="009D1603">
        <w:rPr>
          <w:rFonts w:ascii="Times New Roman" w:hAnsi="Times New Roman"/>
          <w:sz w:val="28"/>
          <w:szCs w:val="28"/>
        </w:rPr>
        <w:t>М</w:t>
      </w:r>
      <w:r w:rsidRPr="009D1603">
        <w:rPr>
          <w:rFonts w:ascii="Times New Roman" w:hAnsi="Times New Roman"/>
          <w:sz w:val="28"/>
          <w:szCs w:val="28"/>
        </w:rPr>
        <w:t>ощность»</w:t>
      </w:r>
      <w:r w:rsidR="007E6329" w:rsidRPr="009D1603">
        <w:rPr>
          <w:rFonts w:ascii="Times New Roman" w:hAnsi="Times New Roman"/>
          <w:sz w:val="28"/>
          <w:szCs w:val="28"/>
        </w:rPr>
        <w:t>, «Источник финансирования»</w:t>
      </w:r>
      <w:r w:rsidRPr="009D1603">
        <w:rPr>
          <w:rFonts w:ascii="Times New Roman" w:hAnsi="Times New Roman"/>
          <w:sz w:val="28"/>
          <w:szCs w:val="28"/>
        </w:rPr>
        <w:t xml:space="preserve"> заполняются в строгом соответствии с утвержденной инвестиционной программой.</w:t>
      </w:r>
    </w:p>
    <w:p w:rsidR="00E07746" w:rsidRPr="00EE6A99" w:rsidRDefault="00E07746" w:rsidP="005B4BC6">
      <w:pPr>
        <w:pStyle w:val="a3"/>
        <w:widowControl w:val="0"/>
        <w:numPr>
          <w:ilvl w:val="1"/>
          <w:numId w:val="1"/>
        </w:numPr>
        <w:spacing w:after="0" w:line="360" w:lineRule="auto"/>
        <w:ind w:left="0" w:firstLine="709"/>
        <w:rPr>
          <w:rFonts w:ascii="Times New Roman" w:hAnsi="Times New Roman"/>
          <w:sz w:val="28"/>
          <w:szCs w:val="28"/>
        </w:rPr>
      </w:pPr>
      <w:r w:rsidRPr="00EE6A99">
        <w:rPr>
          <w:rFonts w:ascii="Times New Roman" w:hAnsi="Times New Roman"/>
          <w:sz w:val="28"/>
          <w:szCs w:val="28"/>
        </w:rPr>
        <w:t xml:space="preserve">В </w:t>
      </w:r>
      <w:proofErr w:type="gramStart"/>
      <w:r w:rsidRPr="00EE6A99">
        <w:rPr>
          <w:rFonts w:ascii="Times New Roman" w:hAnsi="Times New Roman"/>
          <w:sz w:val="28"/>
          <w:szCs w:val="28"/>
        </w:rPr>
        <w:t>случае</w:t>
      </w:r>
      <w:proofErr w:type="gramEnd"/>
      <w:r w:rsidRPr="00EE6A99">
        <w:rPr>
          <w:rFonts w:ascii="Times New Roman" w:hAnsi="Times New Roman"/>
          <w:sz w:val="28"/>
          <w:szCs w:val="28"/>
        </w:rPr>
        <w:t xml:space="preserve"> отсутствия сведений ячейки по отдельным графам соответствующих строк не подлежат заполнению, в том числе пробелами.</w:t>
      </w:r>
    </w:p>
    <w:p w:rsidR="00E07746" w:rsidRPr="00EE6A99" w:rsidRDefault="00E07746" w:rsidP="005B4BC6">
      <w:pPr>
        <w:pStyle w:val="a3"/>
        <w:widowControl w:val="0"/>
        <w:numPr>
          <w:ilvl w:val="1"/>
          <w:numId w:val="1"/>
        </w:numPr>
        <w:spacing w:after="0" w:line="360" w:lineRule="auto"/>
        <w:ind w:left="0" w:firstLine="709"/>
        <w:rPr>
          <w:rFonts w:ascii="Times New Roman" w:hAnsi="Times New Roman"/>
          <w:sz w:val="28"/>
          <w:szCs w:val="28"/>
        </w:rPr>
      </w:pPr>
      <w:r w:rsidRPr="00EE6A99">
        <w:rPr>
          <w:rFonts w:ascii="Times New Roman" w:hAnsi="Times New Roman"/>
          <w:sz w:val="28"/>
          <w:szCs w:val="28"/>
        </w:rPr>
        <w:t>Разделение блоков информации в графе «Примечание» осуществляется путем применения символа «</w:t>
      </w:r>
      <w:proofErr w:type="gramStart"/>
      <w:r w:rsidRPr="00EE6A99">
        <w:rPr>
          <w:rFonts w:ascii="Times New Roman" w:hAnsi="Times New Roman"/>
          <w:sz w:val="28"/>
          <w:szCs w:val="28"/>
        </w:rPr>
        <w:t>;»</w:t>
      </w:r>
      <w:proofErr w:type="gramEnd"/>
      <w:r w:rsidRPr="00EE6A99">
        <w:rPr>
          <w:rFonts w:ascii="Times New Roman" w:hAnsi="Times New Roman"/>
          <w:sz w:val="28"/>
          <w:szCs w:val="28"/>
        </w:rPr>
        <w:t>.</w:t>
      </w:r>
    </w:p>
    <w:p w:rsidR="008F63E6" w:rsidRDefault="005B4BC6" w:rsidP="008F63E6">
      <w:pPr>
        <w:pStyle w:val="a3"/>
        <w:widowControl w:val="0"/>
        <w:numPr>
          <w:ilvl w:val="1"/>
          <w:numId w:val="1"/>
        </w:numPr>
        <w:spacing w:after="0" w:line="360" w:lineRule="auto"/>
        <w:ind w:left="0" w:firstLine="709"/>
        <w:rPr>
          <w:rFonts w:ascii="Times New Roman" w:hAnsi="Times New Roman"/>
          <w:sz w:val="28"/>
          <w:szCs w:val="28"/>
        </w:rPr>
      </w:pPr>
      <w:r w:rsidRPr="00EE6A99">
        <w:rPr>
          <w:rFonts w:ascii="Times New Roman" w:hAnsi="Times New Roman"/>
          <w:sz w:val="28"/>
          <w:szCs w:val="28"/>
        </w:rPr>
        <w:t>Представление сведений осуществляется исключительно с применением кириллицы и арабских цифр. Применение латиницы, римских цифр, символов «+», «-», «*» и любых иных не допускается за исключением случаев, описанных в данн</w:t>
      </w:r>
      <w:r w:rsidR="009E54DE" w:rsidRPr="00EE6A99">
        <w:rPr>
          <w:rFonts w:ascii="Times New Roman" w:hAnsi="Times New Roman"/>
          <w:sz w:val="28"/>
          <w:szCs w:val="28"/>
        </w:rPr>
        <w:t>ых</w:t>
      </w:r>
      <w:r w:rsidR="006F47E3" w:rsidRPr="006F47E3">
        <w:rPr>
          <w:rFonts w:ascii="Times New Roman" w:hAnsi="Times New Roman"/>
          <w:sz w:val="28"/>
          <w:szCs w:val="28"/>
        </w:rPr>
        <w:t xml:space="preserve"> </w:t>
      </w:r>
      <w:r w:rsidR="009E54DE" w:rsidRPr="00EE6A99">
        <w:rPr>
          <w:rFonts w:ascii="Times New Roman" w:hAnsi="Times New Roman"/>
          <w:sz w:val="28"/>
          <w:szCs w:val="28"/>
        </w:rPr>
        <w:t>указаниях</w:t>
      </w:r>
      <w:r w:rsidRPr="00EE6A99">
        <w:rPr>
          <w:rFonts w:ascii="Times New Roman" w:hAnsi="Times New Roman"/>
          <w:sz w:val="28"/>
          <w:szCs w:val="28"/>
        </w:rPr>
        <w:t xml:space="preserve">, </w:t>
      </w:r>
      <w:r w:rsidR="009E54DE" w:rsidRPr="00EE6A99">
        <w:rPr>
          <w:rFonts w:ascii="Times New Roman" w:hAnsi="Times New Roman"/>
          <w:sz w:val="28"/>
          <w:szCs w:val="28"/>
        </w:rPr>
        <w:t>наименован</w:t>
      </w:r>
      <w:r w:rsidR="00A0719F" w:rsidRPr="00EE6A99">
        <w:rPr>
          <w:rFonts w:ascii="Times New Roman" w:hAnsi="Times New Roman"/>
          <w:sz w:val="28"/>
          <w:szCs w:val="28"/>
        </w:rPr>
        <w:t>и</w:t>
      </w:r>
      <w:r w:rsidR="009E54DE" w:rsidRPr="00EE6A99">
        <w:rPr>
          <w:rFonts w:ascii="Times New Roman" w:hAnsi="Times New Roman"/>
          <w:sz w:val="28"/>
          <w:szCs w:val="28"/>
        </w:rPr>
        <w:t>ях</w:t>
      </w:r>
      <w:r w:rsidRPr="00EE6A99">
        <w:rPr>
          <w:rFonts w:ascii="Times New Roman" w:hAnsi="Times New Roman"/>
          <w:sz w:val="28"/>
          <w:szCs w:val="28"/>
        </w:rPr>
        <w:t xml:space="preserve"> проектов, объектов и номенклатуры закупаемой продукции</w:t>
      </w:r>
      <w:r w:rsidR="00DE5A54" w:rsidRPr="00EE6A99">
        <w:rPr>
          <w:rFonts w:ascii="Times New Roman" w:hAnsi="Times New Roman"/>
          <w:sz w:val="28"/>
          <w:szCs w:val="28"/>
        </w:rPr>
        <w:t xml:space="preserve">, </w:t>
      </w:r>
      <w:proofErr w:type="gramStart"/>
      <w:r w:rsidR="00DE5A54" w:rsidRPr="00EE6A99">
        <w:rPr>
          <w:rFonts w:ascii="Times New Roman" w:hAnsi="Times New Roman"/>
          <w:sz w:val="28"/>
          <w:szCs w:val="28"/>
        </w:rPr>
        <w:t>интернет-адресов</w:t>
      </w:r>
      <w:proofErr w:type="gramEnd"/>
      <w:r w:rsidR="00F5119B" w:rsidRPr="00EE6A99">
        <w:rPr>
          <w:rFonts w:ascii="Times New Roman" w:hAnsi="Times New Roman"/>
          <w:sz w:val="28"/>
          <w:szCs w:val="28"/>
        </w:rPr>
        <w:t>.</w:t>
      </w:r>
    </w:p>
    <w:sectPr w:rsidR="008F63E6" w:rsidSect="001F6B6C">
      <w:headerReference w:type="default" r:id="rId9"/>
      <w:pgSz w:w="11906" w:h="16838" w:code="9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17AB" w:rsidRDefault="008B17AB" w:rsidP="008F15D4">
      <w:r>
        <w:separator/>
      </w:r>
    </w:p>
  </w:endnote>
  <w:endnote w:type="continuationSeparator" w:id="0">
    <w:p w:rsidR="008B17AB" w:rsidRDefault="008B17AB" w:rsidP="008F15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17AB" w:rsidRDefault="008B17AB" w:rsidP="008F15D4">
      <w:r>
        <w:separator/>
      </w:r>
    </w:p>
  </w:footnote>
  <w:footnote w:type="continuationSeparator" w:id="0">
    <w:p w:rsidR="008B17AB" w:rsidRDefault="008B17AB" w:rsidP="008F15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29570791"/>
      <w:docPartObj>
        <w:docPartGallery w:val="Page Numbers (Top of Page)"/>
        <w:docPartUnique/>
      </w:docPartObj>
    </w:sdtPr>
    <w:sdtEndPr/>
    <w:sdtContent>
      <w:p w:rsidR="004B0F2B" w:rsidRDefault="00C72D1E" w:rsidP="00B60DAB">
        <w:pPr>
          <w:pStyle w:val="a4"/>
          <w:jc w:val="center"/>
        </w:pPr>
        <w:r>
          <w:fldChar w:fldCharType="begin"/>
        </w:r>
        <w:r w:rsidR="004B0F2B">
          <w:instrText>PAGE   \* MERGEFORMAT</w:instrText>
        </w:r>
        <w:r>
          <w:fldChar w:fldCharType="separate"/>
        </w:r>
        <w:r w:rsidR="00EB643F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4B0F2B" w:rsidRDefault="004B0F2B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3E71BC"/>
    <w:multiLevelType w:val="hybridMultilevel"/>
    <w:tmpl w:val="33025D90"/>
    <w:lvl w:ilvl="0" w:tplc="071E8168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689272DB"/>
    <w:multiLevelType w:val="multilevel"/>
    <w:tmpl w:val="5304202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17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7746"/>
    <w:rsid w:val="00000F34"/>
    <w:rsid w:val="00003C12"/>
    <w:rsid w:val="00005FFF"/>
    <w:rsid w:val="00016106"/>
    <w:rsid w:val="000249CD"/>
    <w:rsid w:val="00030A41"/>
    <w:rsid w:val="00032634"/>
    <w:rsid w:val="000431F3"/>
    <w:rsid w:val="00044BDC"/>
    <w:rsid w:val="000452E1"/>
    <w:rsid w:val="00046038"/>
    <w:rsid w:val="000534FC"/>
    <w:rsid w:val="00056002"/>
    <w:rsid w:val="000600B0"/>
    <w:rsid w:val="00063435"/>
    <w:rsid w:val="00065D3E"/>
    <w:rsid w:val="00073610"/>
    <w:rsid w:val="000765B3"/>
    <w:rsid w:val="0008784D"/>
    <w:rsid w:val="00093A47"/>
    <w:rsid w:val="000B7C88"/>
    <w:rsid w:val="000C19E7"/>
    <w:rsid w:val="000C5351"/>
    <w:rsid w:val="000D1021"/>
    <w:rsid w:val="000E29A8"/>
    <w:rsid w:val="000E764B"/>
    <w:rsid w:val="000F3D71"/>
    <w:rsid w:val="00106708"/>
    <w:rsid w:val="00107958"/>
    <w:rsid w:val="0011054E"/>
    <w:rsid w:val="00114202"/>
    <w:rsid w:val="00120B7F"/>
    <w:rsid w:val="0012627F"/>
    <w:rsid w:val="00134E66"/>
    <w:rsid w:val="0013604C"/>
    <w:rsid w:val="00160DE6"/>
    <w:rsid w:val="00166F6E"/>
    <w:rsid w:val="001809BB"/>
    <w:rsid w:val="00184DEA"/>
    <w:rsid w:val="001934C5"/>
    <w:rsid w:val="001942C8"/>
    <w:rsid w:val="001B128E"/>
    <w:rsid w:val="001C2086"/>
    <w:rsid w:val="001C42FB"/>
    <w:rsid w:val="001D6216"/>
    <w:rsid w:val="001F5B9C"/>
    <w:rsid w:val="001F6B6C"/>
    <w:rsid w:val="002044A8"/>
    <w:rsid w:val="00207E09"/>
    <w:rsid w:val="00217F57"/>
    <w:rsid w:val="002232B0"/>
    <w:rsid w:val="00240543"/>
    <w:rsid w:val="00240BCA"/>
    <w:rsid w:val="00244D57"/>
    <w:rsid w:val="00276A95"/>
    <w:rsid w:val="002913E8"/>
    <w:rsid w:val="002A2FD4"/>
    <w:rsid w:val="002D420A"/>
    <w:rsid w:val="002E22FC"/>
    <w:rsid w:val="002E4B3D"/>
    <w:rsid w:val="002F4814"/>
    <w:rsid w:val="002F6ADF"/>
    <w:rsid w:val="00325706"/>
    <w:rsid w:val="00326BFA"/>
    <w:rsid w:val="0034300C"/>
    <w:rsid w:val="00350294"/>
    <w:rsid w:val="00351E3E"/>
    <w:rsid w:val="003551B4"/>
    <w:rsid w:val="003672CA"/>
    <w:rsid w:val="0037461D"/>
    <w:rsid w:val="00380283"/>
    <w:rsid w:val="003835EA"/>
    <w:rsid w:val="003901CB"/>
    <w:rsid w:val="00393F32"/>
    <w:rsid w:val="003B0680"/>
    <w:rsid w:val="003B504C"/>
    <w:rsid w:val="003C1455"/>
    <w:rsid w:val="003C2001"/>
    <w:rsid w:val="003D3974"/>
    <w:rsid w:val="003E0B57"/>
    <w:rsid w:val="003E2CE9"/>
    <w:rsid w:val="003E7893"/>
    <w:rsid w:val="00412A8E"/>
    <w:rsid w:val="00416167"/>
    <w:rsid w:val="00420B3C"/>
    <w:rsid w:val="00421A8C"/>
    <w:rsid w:val="004315A2"/>
    <w:rsid w:val="00444D25"/>
    <w:rsid w:val="004668E9"/>
    <w:rsid w:val="00486AD8"/>
    <w:rsid w:val="00487DD9"/>
    <w:rsid w:val="0049422C"/>
    <w:rsid w:val="004B0F2B"/>
    <w:rsid w:val="004B6CC2"/>
    <w:rsid w:val="004C5E35"/>
    <w:rsid w:val="00512CDE"/>
    <w:rsid w:val="00512F87"/>
    <w:rsid w:val="005217BF"/>
    <w:rsid w:val="00523642"/>
    <w:rsid w:val="005247FB"/>
    <w:rsid w:val="005249F8"/>
    <w:rsid w:val="0053283B"/>
    <w:rsid w:val="005342DB"/>
    <w:rsid w:val="00542F9F"/>
    <w:rsid w:val="005462C1"/>
    <w:rsid w:val="00552CBB"/>
    <w:rsid w:val="005607CC"/>
    <w:rsid w:val="00574972"/>
    <w:rsid w:val="00575ED6"/>
    <w:rsid w:val="00582C62"/>
    <w:rsid w:val="00583737"/>
    <w:rsid w:val="00583FBF"/>
    <w:rsid w:val="00584710"/>
    <w:rsid w:val="0059089B"/>
    <w:rsid w:val="00597376"/>
    <w:rsid w:val="005A6ED3"/>
    <w:rsid w:val="005A76C1"/>
    <w:rsid w:val="005B2B7D"/>
    <w:rsid w:val="005B4BC6"/>
    <w:rsid w:val="005C10C2"/>
    <w:rsid w:val="005C5690"/>
    <w:rsid w:val="005C6173"/>
    <w:rsid w:val="005F3AFB"/>
    <w:rsid w:val="005F53C5"/>
    <w:rsid w:val="0060378C"/>
    <w:rsid w:val="00603806"/>
    <w:rsid w:val="00604F04"/>
    <w:rsid w:val="006077CB"/>
    <w:rsid w:val="00610EDC"/>
    <w:rsid w:val="00617AC4"/>
    <w:rsid w:val="006219C4"/>
    <w:rsid w:val="006379CA"/>
    <w:rsid w:val="00670674"/>
    <w:rsid w:val="006732AE"/>
    <w:rsid w:val="006860DC"/>
    <w:rsid w:val="00697E0F"/>
    <w:rsid w:val="006B1EC8"/>
    <w:rsid w:val="006B4142"/>
    <w:rsid w:val="006B45D7"/>
    <w:rsid w:val="006B7066"/>
    <w:rsid w:val="006B724E"/>
    <w:rsid w:val="006E5048"/>
    <w:rsid w:val="006F47E3"/>
    <w:rsid w:val="00714475"/>
    <w:rsid w:val="0071527B"/>
    <w:rsid w:val="00717708"/>
    <w:rsid w:val="007200F9"/>
    <w:rsid w:val="0074577D"/>
    <w:rsid w:val="00754412"/>
    <w:rsid w:val="007565A1"/>
    <w:rsid w:val="007574B7"/>
    <w:rsid w:val="00760155"/>
    <w:rsid w:val="0077738E"/>
    <w:rsid w:val="0078642F"/>
    <w:rsid w:val="00786819"/>
    <w:rsid w:val="00795563"/>
    <w:rsid w:val="007A1312"/>
    <w:rsid w:val="007B30BD"/>
    <w:rsid w:val="007B7506"/>
    <w:rsid w:val="007D061A"/>
    <w:rsid w:val="007E3395"/>
    <w:rsid w:val="007E4854"/>
    <w:rsid w:val="007E51D9"/>
    <w:rsid w:val="007E6329"/>
    <w:rsid w:val="007F2AD3"/>
    <w:rsid w:val="007F335D"/>
    <w:rsid w:val="00801AF4"/>
    <w:rsid w:val="008061EA"/>
    <w:rsid w:val="00806500"/>
    <w:rsid w:val="00814409"/>
    <w:rsid w:val="00817A5B"/>
    <w:rsid w:val="00837581"/>
    <w:rsid w:val="00854592"/>
    <w:rsid w:val="00864342"/>
    <w:rsid w:val="0088200E"/>
    <w:rsid w:val="00883180"/>
    <w:rsid w:val="008833ED"/>
    <w:rsid w:val="0088355A"/>
    <w:rsid w:val="008B17AB"/>
    <w:rsid w:val="008C4518"/>
    <w:rsid w:val="008F15D4"/>
    <w:rsid w:val="008F63E6"/>
    <w:rsid w:val="009067E8"/>
    <w:rsid w:val="00923682"/>
    <w:rsid w:val="00931F8B"/>
    <w:rsid w:val="009432A3"/>
    <w:rsid w:val="009538EB"/>
    <w:rsid w:val="009614C8"/>
    <w:rsid w:val="00962461"/>
    <w:rsid w:val="00966B11"/>
    <w:rsid w:val="00967826"/>
    <w:rsid w:val="00973F0C"/>
    <w:rsid w:val="00974588"/>
    <w:rsid w:val="00975591"/>
    <w:rsid w:val="00983C41"/>
    <w:rsid w:val="00994B77"/>
    <w:rsid w:val="00995FDD"/>
    <w:rsid w:val="009A068F"/>
    <w:rsid w:val="009A092E"/>
    <w:rsid w:val="009A2982"/>
    <w:rsid w:val="009B3888"/>
    <w:rsid w:val="009C1438"/>
    <w:rsid w:val="009D1603"/>
    <w:rsid w:val="009E54DE"/>
    <w:rsid w:val="009E552E"/>
    <w:rsid w:val="009E5BE0"/>
    <w:rsid w:val="009F1DD4"/>
    <w:rsid w:val="009F3151"/>
    <w:rsid w:val="009F7326"/>
    <w:rsid w:val="00A00A29"/>
    <w:rsid w:val="00A015D4"/>
    <w:rsid w:val="00A060CB"/>
    <w:rsid w:val="00A0719F"/>
    <w:rsid w:val="00A12DD7"/>
    <w:rsid w:val="00A159C7"/>
    <w:rsid w:val="00A16000"/>
    <w:rsid w:val="00A2024A"/>
    <w:rsid w:val="00A23719"/>
    <w:rsid w:val="00A25ADC"/>
    <w:rsid w:val="00A33A21"/>
    <w:rsid w:val="00A45A8D"/>
    <w:rsid w:val="00A563D8"/>
    <w:rsid w:val="00A65C5B"/>
    <w:rsid w:val="00A7090F"/>
    <w:rsid w:val="00A7487F"/>
    <w:rsid w:val="00A74D2D"/>
    <w:rsid w:val="00A803E1"/>
    <w:rsid w:val="00AB58DA"/>
    <w:rsid w:val="00AE037F"/>
    <w:rsid w:val="00AF710C"/>
    <w:rsid w:val="00AF7D93"/>
    <w:rsid w:val="00B11E22"/>
    <w:rsid w:val="00B23A5D"/>
    <w:rsid w:val="00B2427C"/>
    <w:rsid w:val="00B243EA"/>
    <w:rsid w:val="00B547CF"/>
    <w:rsid w:val="00B60DAB"/>
    <w:rsid w:val="00B65DB8"/>
    <w:rsid w:val="00B77662"/>
    <w:rsid w:val="00B81AD9"/>
    <w:rsid w:val="00B91A67"/>
    <w:rsid w:val="00B948EF"/>
    <w:rsid w:val="00BA31D1"/>
    <w:rsid w:val="00BA39AE"/>
    <w:rsid w:val="00BA5157"/>
    <w:rsid w:val="00BC4649"/>
    <w:rsid w:val="00BE3BDB"/>
    <w:rsid w:val="00C005FB"/>
    <w:rsid w:val="00C05A12"/>
    <w:rsid w:val="00C109AD"/>
    <w:rsid w:val="00C1359E"/>
    <w:rsid w:val="00C22357"/>
    <w:rsid w:val="00C25DA6"/>
    <w:rsid w:val="00C6517C"/>
    <w:rsid w:val="00C72D1E"/>
    <w:rsid w:val="00C779F4"/>
    <w:rsid w:val="00C90365"/>
    <w:rsid w:val="00C93109"/>
    <w:rsid w:val="00C962BD"/>
    <w:rsid w:val="00CA041C"/>
    <w:rsid w:val="00CA7BC8"/>
    <w:rsid w:val="00CB04D1"/>
    <w:rsid w:val="00CC2BF8"/>
    <w:rsid w:val="00CD34BB"/>
    <w:rsid w:val="00CD6109"/>
    <w:rsid w:val="00CE28FC"/>
    <w:rsid w:val="00CE53C6"/>
    <w:rsid w:val="00CF3CE4"/>
    <w:rsid w:val="00D020EF"/>
    <w:rsid w:val="00D04CBC"/>
    <w:rsid w:val="00D125C2"/>
    <w:rsid w:val="00D15061"/>
    <w:rsid w:val="00D24D09"/>
    <w:rsid w:val="00D27E78"/>
    <w:rsid w:val="00D31DF8"/>
    <w:rsid w:val="00D434B0"/>
    <w:rsid w:val="00D820C1"/>
    <w:rsid w:val="00D82439"/>
    <w:rsid w:val="00D95265"/>
    <w:rsid w:val="00D96739"/>
    <w:rsid w:val="00DC61EF"/>
    <w:rsid w:val="00DD5514"/>
    <w:rsid w:val="00DE5A54"/>
    <w:rsid w:val="00DF1E91"/>
    <w:rsid w:val="00DF47FA"/>
    <w:rsid w:val="00DF5C04"/>
    <w:rsid w:val="00E000AD"/>
    <w:rsid w:val="00E018F1"/>
    <w:rsid w:val="00E04A7D"/>
    <w:rsid w:val="00E07746"/>
    <w:rsid w:val="00E1357B"/>
    <w:rsid w:val="00E2117E"/>
    <w:rsid w:val="00E24F77"/>
    <w:rsid w:val="00E40221"/>
    <w:rsid w:val="00E4280B"/>
    <w:rsid w:val="00E44599"/>
    <w:rsid w:val="00E512FC"/>
    <w:rsid w:val="00E51896"/>
    <w:rsid w:val="00E6340E"/>
    <w:rsid w:val="00E64CCF"/>
    <w:rsid w:val="00E658BE"/>
    <w:rsid w:val="00E67064"/>
    <w:rsid w:val="00E77D57"/>
    <w:rsid w:val="00E8580B"/>
    <w:rsid w:val="00E914F9"/>
    <w:rsid w:val="00EA1584"/>
    <w:rsid w:val="00EB0A5C"/>
    <w:rsid w:val="00EB643F"/>
    <w:rsid w:val="00EC29C6"/>
    <w:rsid w:val="00EE3445"/>
    <w:rsid w:val="00EE6A99"/>
    <w:rsid w:val="00EF7CBC"/>
    <w:rsid w:val="00F02C76"/>
    <w:rsid w:val="00F05C50"/>
    <w:rsid w:val="00F13948"/>
    <w:rsid w:val="00F25A8D"/>
    <w:rsid w:val="00F409B7"/>
    <w:rsid w:val="00F40B67"/>
    <w:rsid w:val="00F473E5"/>
    <w:rsid w:val="00F50A47"/>
    <w:rsid w:val="00F5119B"/>
    <w:rsid w:val="00F57C74"/>
    <w:rsid w:val="00F60851"/>
    <w:rsid w:val="00F8321A"/>
    <w:rsid w:val="00F86FBC"/>
    <w:rsid w:val="00FC08DE"/>
    <w:rsid w:val="00FC2C92"/>
    <w:rsid w:val="00FD798B"/>
    <w:rsid w:val="00FE14E6"/>
    <w:rsid w:val="00FE7B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7746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B547CF"/>
    <w:pPr>
      <w:spacing w:before="100" w:beforeAutospacing="1" w:after="100" w:afterAutospacing="1"/>
      <w:ind w:firstLine="0"/>
      <w:jc w:val="left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0774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header"/>
    <w:basedOn w:val="a"/>
    <w:link w:val="a5"/>
    <w:uiPriority w:val="99"/>
    <w:unhideWhenUsed/>
    <w:rsid w:val="008F15D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F15D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8F15D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8F15D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FE14E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E14E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B547C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a">
    <w:name w:val="Document Map"/>
    <w:basedOn w:val="a"/>
    <w:link w:val="ab"/>
    <w:uiPriority w:val="99"/>
    <w:semiHidden/>
    <w:unhideWhenUsed/>
    <w:rsid w:val="00244D57"/>
    <w:rPr>
      <w:rFonts w:ascii="Tahoma" w:hAnsi="Tahoma" w:cs="Tahoma"/>
      <w:sz w:val="16"/>
      <w:szCs w:val="16"/>
    </w:rPr>
  </w:style>
  <w:style w:type="character" w:customStyle="1" w:styleId="ab">
    <w:name w:val="Схема документа Знак"/>
    <w:basedOn w:val="a0"/>
    <w:link w:val="aa"/>
    <w:uiPriority w:val="99"/>
    <w:semiHidden/>
    <w:rsid w:val="00244D5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7746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B547CF"/>
    <w:pPr>
      <w:spacing w:before="100" w:beforeAutospacing="1" w:after="100" w:afterAutospacing="1"/>
      <w:ind w:firstLine="0"/>
      <w:jc w:val="left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0774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header"/>
    <w:basedOn w:val="a"/>
    <w:link w:val="a5"/>
    <w:uiPriority w:val="99"/>
    <w:unhideWhenUsed/>
    <w:rsid w:val="008F15D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F15D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8F15D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8F15D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FE14E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E14E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B547C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a">
    <w:name w:val="Document Map"/>
    <w:basedOn w:val="a"/>
    <w:link w:val="ab"/>
    <w:uiPriority w:val="99"/>
    <w:semiHidden/>
    <w:unhideWhenUsed/>
    <w:rsid w:val="00244D57"/>
    <w:rPr>
      <w:rFonts w:ascii="Tahoma" w:hAnsi="Tahoma" w:cs="Tahoma"/>
      <w:sz w:val="16"/>
      <w:szCs w:val="16"/>
    </w:rPr>
  </w:style>
  <w:style w:type="character" w:customStyle="1" w:styleId="ab">
    <w:name w:val="Схема документа Знак"/>
    <w:basedOn w:val="a0"/>
    <w:link w:val="aa"/>
    <w:uiPriority w:val="99"/>
    <w:semiHidden/>
    <w:rsid w:val="00244D5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32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3853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3752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9612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352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8243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0845908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58F8BD-5D27-40EF-B42E-239528CB65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396</TotalTime>
  <Pages>7</Pages>
  <Words>1680</Words>
  <Characters>9580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Ефимов Алексей Анатольевич</dc:creator>
  <cp:lastModifiedBy>Гребенюк В.И.</cp:lastModifiedBy>
  <cp:revision>34</cp:revision>
  <cp:lastPrinted>2016-07-20T08:22:00Z</cp:lastPrinted>
  <dcterms:created xsi:type="dcterms:W3CDTF">2015-04-03T07:47:00Z</dcterms:created>
  <dcterms:modified xsi:type="dcterms:W3CDTF">2016-07-26T10:07:00Z</dcterms:modified>
</cp:coreProperties>
</file>