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B9" w:rsidRPr="00936614" w:rsidRDefault="00AE0E36" w:rsidP="00936614">
      <w:pPr>
        <w:pStyle w:val="2"/>
        <w:shd w:val="clear" w:color="auto" w:fill="auto"/>
        <w:spacing w:before="0" w:line="240" w:lineRule="auto"/>
        <w:ind w:firstLine="709"/>
        <w:rPr>
          <w:rStyle w:val="11"/>
          <w:rFonts w:ascii="Times New Roman" w:hAnsi="Times New Roman" w:cs="Times New Roman"/>
          <w:sz w:val="27"/>
          <w:szCs w:val="27"/>
        </w:rPr>
      </w:pPr>
      <w:r w:rsidRPr="00936614">
        <w:rPr>
          <w:rStyle w:val="11"/>
          <w:rFonts w:ascii="Times New Roman" w:hAnsi="Times New Roman" w:cs="Times New Roman"/>
          <w:b/>
          <w:sz w:val="27"/>
          <w:szCs w:val="27"/>
        </w:rPr>
        <w:t>ПЕРЕЧЕНЬ</w:t>
      </w:r>
      <w:r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 </w:t>
      </w:r>
    </w:p>
    <w:p w:rsidR="0078553D" w:rsidRPr="00936614" w:rsidRDefault="00AE72CC" w:rsidP="009366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не раскрываемой </w:t>
      </w:r>
      <w:r w:rsidR="00B132B7">
        <w:rPr>
          <w:rStyle w:val="11"/>
          <w:rFonts w:ascii="Times New Roman" w:hAnsi="Times New Roman" w:cs="Times New Roman"/>
          <w:sz w:val="27"/>
          <w:szCs w:val="27"/>
        </w:rPr>
        <w:t xml:space="preserve">гарантирующим поставщиком </w:t>
      </w:r>
      <w:r w:rsidRPr="00936614">
        <w:rPr>
          <w:rStyle w:val="11"/>
          <w:rFonts w:ascii="Times New Roman" w:hAnsi="Times New Roman" w:cs="Times New Roman"/>
          <w:sz w:val="27"/>
          <w:szCs w:val="27"/>
        </w:rPr>
        <w:t>АО «Янтарьэнергосбыт»</w:t>
      </w:r>
      <w:r w:rsidR="0014243F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 </w:t>
      </w:r>
      <w:r w:rsidR="0014243F" w:rsidRPr="00936614">
        <w:rPr>
          <w:rStyle w:val="11"/>
          <w:rFonts w:ascii="Times New Roman" w:hAnsi="Times New Roman" w:cs="Times New Roman"/>
          <w:sz w:val="27"/>
          <w:szCs w:val="27"/>
        </w:rPr>
        <w:t>информации</w:t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, </w:t>
      </w:r>
      <w:r w:rsidR="0014243F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подлежащей </w:t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>раскрыти</w:t>
      </w:r>
      <w:r w:rsidR="0014243F" w:rsidRPr="00936614">
        <w:rPr>
          <w:rStyle w:val="11"/>
          <w:rFonts w:ascii="Times New Roman" w:hAnsi="Times New Roman" w:cs="Times New Roman"/>
          <w:sz w:val="27"/>
          <w:szCs w:val="27"/>
        </w:rPr>
        <w:t>ю</w:t>
      </w:r>
      <w:r w:rsidR="009B3848" w:rsidRPr="00936614">
        <w:rPr>
          <w:rFonts w:ascii="Times New Roman" w:hAnsi="Times New Roman" w:cs="Times New Roman"/>
          <w:sz w:val="27"/>
          <w:szCs w:val="27"/>
        </w:rPr>
        <w:t xml:space="preserve"> </w:t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>в соответствии с Постановлением Правительства Российской Федерации от</w:t>
      </w:r>
      <w:r w:rsidR="009B3848" w:rsidRPr="00936614">
        <w:rPr>
          <w:rFonts w:ascii="Times New Roman" w:hAnsi="Times New Roman" w:cs="Times New Roman"/>
          <w:sz w:val="27"/>
          <w:szCs w:val="27"/>
        </w:rPr>
        <w:t xml:space="preserve"> </w:t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21.01.2004 № 24 </w:t>
      </w:r>
      <w:r w:rsidR="00BB0954" w:rsidRPr="00936614">
        <w:rPr>
          <w:rStyle w:val="11"/>
          <w:rFonts w:ascii="Times New Roman" w:hAnsi="Times New Roman" w:cs="Times New Roman"/>
          <w:sz w:val="27"/>
          <w:szCs w:val="27"/>
        </w:rPr>
        <w:br/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>«Об утверждении стандартов раскрытия информации субъектами оптового и розничных рынков</w:t>
      </w:r>
      <w:r w:rsidR="009B3848" w:rsidRPr="00936614">
        <w:rPr>
          <w:rFonts w:ascii="Times New Roman" w:hAnsi="Times New Roman" w:cs="Times New Roman"/>
          <w:sz w:val="27"/>
          <w:szCs w:val="27"/>
        </w:rPr>
        <w:t xml:space="preserve"> </w:t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>электрической энергии»</w:t>
      </w:r>
      <w:r w:rsidR="00B132B7">
        <w:rPr>
          <w:rStyle w:val="11"/>
          <w:rFonts w:ascii="Times New Roman" w:hAnsi="Times New Roman" w:cs="Times New Roman"/>
          <w:sz w:val="27"/>
          <w:szCs w:val="27"/>
        </w:rPr>
        <w:t>,</w:t>
      </w:r>
      <w:r w:rsidR="0014243F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 в связи </w:t>
      </w:r>
      <w:r w:rsidR="009B3848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с функционированием </w:t>
      </w:r>
      <w:r w:rsidR="005B6666" w:rsidRPr="00936614">
        <w:rPr>
          <w:rStyle w:val="11"/>
          <w:rFonts w:ascii="Times New Roman" w:hAnsi="Times New Roman" w:cs="Times New Roman"/>
          <w:sz w:val="27"/>
          <w:szCs w:val="27"/>
        </w:rPr>
        <w:t xml:space="preserve"> </w:t>
      </w:r>
    </w:p>
    <w:p w:rsidR="0078553D" w:rsidRDefault="009B3848" w:rsidP="00936614">
      <w:pPr>
        <w:pStyle w:val="2"/>
        <w:shd w:val="clear" w:color="auto" w:fill="auto"/>
        <w:spacing w:before="0" w:line="240" w:lineRule="auto"/>
        <w:ind w:firstLine="709"/>
        <w:rPr>
          <w:rStyle w:val="11"/>
          <w:rFonts w:ascii="Times New Roman" w:hAnsi="Times New Roman" w:cs="Times New Roman"/>
          <w:sz w:val="27"/>
          <w:szCs w:val="27"/>
        </w:rPr>
      </w:pPr>
      <w:r w:rsidRPr="00936614">
        <w:rPr>
          <w:rStyle w:val="11"/>
          <w:rFonts w:ascii="Times New Roman" w:hAnsi="Times New Roman" w:cs="Times New Roman"/>
          <w:sz w:val="27"/>
          <w:szCs w:val="27"/>
        </w:rPr>
        <w:t>в неценовой зоне оптового рынка</w:t>
      </w:r>
    </w:p>
    <w:p w:rsidR="00936614" w:rsidRPr="00936614" w:rsidRDefault="00936614" w:rsidP="009366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CC33F7" w:rsidRPr="00936614" w:rsidRDefault="009B3848" w:rsidP="00936614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 xml:space="preserve">информация о </w:t>
      </w:r>
      <w:r w:rsidR="00E87DB5" w:rsidRPr="00936614">
        <w:rPr>
          <w:rFonts w:ascii="Times New Roman" w:hAnsi="Times New Roman" w:cs="Times New Roman"/>
          <w:sz w:val="27"/>
          <w:szCs w:val="27"/>
        </w:rPr>
        <w:t>предельны</w:t>
      </w:r>
      <w:r w:rsidR="00572D1C" w:rsidRPr="00936614">
        <w:rPr>
          <w:rFonts w:ascii="Times New Roman" w:hAnsi="Times New Roman" w:cs="Times New Roman"/>
          <w:sz w:val="27"/>
          <w:szCs w:val="27"/>
        </w:rPr>
        <w:t>х</w:t>
      </w:r>
      <w:r w:rsidR="00E87DB5" w:rsidRPr="00936614">
        <w:rPr>
          <w:rFonts w:ascii="Times New Roman" w:hAnsi="Times New Roman" w:cs="Times New Roman"/>
          <w:sz w:val="27"/>
          <w:szCs w:val="27"/>
        </w:rPr>
        <w:t xml:space="preserve"> уровн</w:t>
      </w:r>
      <w:r w:rsidR="00572D1C" w:rsidRPr="00936614">
        <w:rPr>
          <w:rFonts w:ascii="Times New Roman" w:hAnsi="Times New Roman" w:cs="Times New Roman"/>
          <w:sz w:val="27"/>
          <w:szCs w:val="27"/>
        </w:rPr>
        <w:t>ях</w:t>
      </w:r>
      <w:r w:rsidR="00E87DB5" w:rsidRPr="00936614">
        <w:rPr>
          <w:rFonts w:ascii="Times New Roman" w:hAnsi="Times New Roman" w:cs="Times New Roman"/>
          <w:sz w:val="27"/>
          <w:szCs w:val="27"/>
        </w:rPr>
        <w:t xml:space="preserve"> нерегулируемых цен на электрическую энергию (мощность) в соответствующем расче</w:t>
      </w:r>
      <w:r w:rsidR="00572D1C" w:rsidRPr="00936614">
        <w:rPr>
          <w:rFonts w:ascii="Times New Roman" w:hAnsi="Times New Roman" w:cs="Times New Roman"/>
          <w:sz w:val="27"/>
          <w:szCs w:val="27"/>
        </w:rPr>
        <w:t>тном периоде, дифференцированных</w:t>
      </w:r>
      <w:r w:rsidR="00E87DB5" w:rsidRPr="00936614">
        <w:rPr>
          <w:rFonts w:ascii="Times New Roman" w:hAnsi="Times New Roman" w:cs="Times New Roman"/>
          <w:sz w:val="27"/>
          <w:szCs w:val="27"/>
        </w:rPr>
        <w:t xml:space="preserve"> по ценовым категориям, в том числе следующие составляющие расчета предельного уровня нерегулируемых цен на электрическую энергию (мощность) для первой ценовой категории, учтенные гарантирующим поставщиком при расчете указанного предельного уровня</w:t>
      </w:r>
      <w:r w:rsidR="00CC33F7" w:rsidRPr="00936614">
        <w:rPr>
          <w:rFonts w:ascii="Times New Roman" w:hAnsi="Times New Roman" w:cs="Times New Roman"/>
          <w:sz w:val="27"/>
          <w:szCs w:val="27"/>
        </w:rPr>
        <w:t xml:space="preserve">, </w:t>
      </w:r>
      <w:r w:rsidR="00CC33F7"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а также составляющие расчета предельных уровней нерегулируемых цен на электрическую энергию (мощность), учтенные гарантирующим поставщиком при расчете предельных уровней нерегулируемых цен для первой - шестой ценовых категорий и нерегулируемых цен на электрическую энергию (мощность) (ставки нерегулируемых цен) для первой - шестой ценовых категорий</w:t>
      </w:r>
      <w:r w:rsidR="00E87DB5" w:rsidRPr="00936614">
        <w:rPr>
          <w:rFonts w:ascii="Times New Roman" w:hAnsi="Times New Roman" w:cs="Times New Roman"/>
          <w:color w:val="auto"/>
          <w:sz w:val="27"/>
          <w:szCs w:val="27"/>
        </w:rPr>
        <w:t>:</w:t>
      </w:r>
      <w:r w:rsidR="00572D1C" w:rsidRPr="00936614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средневзвешенная нерегулируемая цена на электрическую энергию (мощность), используемая для расчета предельного уровня нерегулируемых цен по первой ценовой категории;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средневзвешенная нерегулируемая цена на электрическую энергию на оптовом рынке;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средневзвешенная нерегулируемая цена на мощность на оптовом рынке;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коэффициент оплаты мощности потребителями (покупателями), осуществляющими расчеты по первой ценовой категории;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объем фактического пикового потребления гарантирующего поставщика на оптовом рынке;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величина мощности, соответствующей покупке электрической энергии гарантирующим поставщиком у производителей электрической энергии (мощности) на розничных рынках;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суммарная величина мощности, оплачиваемой потребителями (покупателями), осуществляющими расчеты по второй - шестой ценовым категориям, с распределением по ценовым категориям;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объем потребления мощности населением и приравненными к нему категориями потребителей;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фактический объем потребления электрической энергии гарантирующим поставщиком на оптовом рынке;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совокупный объем покупки электрической энергии гарантирующим поставщиком у производителей электрической энергии (мощности) на розничных рынках с указанием объема покупки электрической энергии у собственников и иных законных владельцев объектов микрогенерации, а также информация о порядке определения цены покупки электрической энергии (мощности) гарантирующим поставщиком у собственников и иных законных вла</w:t>
      </w:r>
      <w:r w:rsidR="00263E27" w:rsidRPr="00936614">
        <w:rPr>
          <w:rFonts w:ascii="Times New Roman" w:hAnsi="Times New Roman" w:cs="Times New Roman"/>
          <w:sz w:val="27"/>
          <w:szCs w:val="27"/>
        </w:rPr>
        <w:t>дельцев объектов микрогенерации;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суммарный объем потребления электрической энергии потребителями (покупателями), осуществляющими расчеты по второй - шестой ценовым категориям, с распределением по ценовым категориям, в том числе суммарный объем потребления электрической энергии в отношении потребителей (покупателей), осуществляющих расчеты по второй ценовой категории, с распределением по каждой зоне суток;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объем потребления электрической энергии населением и приравненными к нему категориями потребителей;</w:t>
      </w:r>
    </w:p>
    <w:p w:rsidR="00E87DB5" w:rsidRPr="00936614" w:rsidRDefault="00E87DB5" w:rsidP="0093661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>величина изменения средневзвешенной нерегулируемой цены на электрическую энергию (мощность), связанная с учетом данных, относящихся к предыдущим расчетным периодам (при наличии такого изменения);</w:t>
      </w:r>
    </w:p>
    <w:p w:rsidR="0078553D" w:rsidRPr="00936614" w:rsidRDefault="009B3848" w:rsidP="00936614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 xml:space="preserve"> информация о причинах изменения средневзвешенной нерегулируемой цены на электрическую энергию (мощность), связанного с учетом данных, относящихся к предыдущим расчетным периодам (при наличии такого изменения);</w:t>
      </w:r>
    </w:p>
    <w:p w:rsidR="0078553D" w:rsidRPr="00936614" w:rsidRDefault="009B3848" w:rsidP="00936614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614">
        <w:rPr>
          <w:rFonts w:ascii="Times New Roman" w:hAnsi="Times New Roman" w:cs="Times New Roman"/>
          <w:sz w:val="27"/>
          <w:szCs w:val="27"/>
        </w:rPr>
        <w:t xml:space="preserve"> информация о ценах и объемах электрической энергии каж</w:t>
      </w:r>
      <w:r w:rsidR="00263E27" w:rsidRPr="00936614">
        <w:rPr>
          <w:rFonts w:ascii="Times New Roman" w:hAnsi="Times New Roman" w:cs="Times New Roman"/>
          <w:sz w:val="27"/>
          <w:szCs w:val="27"/>
        </w:rPr>
        <w:t>дого свободного договора купли-</w:t>
      </w:r>
      <w:r w:rsidRPr="00936614">
        <w:rPr>
          <w:rFonts w:ascii="Times New Roman" w:hAnsi="Times New Roman" w:cs="Times New Roman"/>
          <w:sz w:val="27"/>
          <w:szCs w:val="27"/>
        </w:rPr>
        <w:t>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 оптового рынка</w:t>
      </w:r>
      <w:r w:rsidR="001D638E" w:rsidRPr="00936614">
        <w:rPr>
          <w:rFonts w:ascii="Times New Roman" w:hAnsi="Times New Roman" w:cs="Times New Roman"/>
          <w:sz w:val="27"/>
          <w:szCs w:val="27"/>
        </w:rPr>
        <w:t>.</w:t>
      </w:r>
      <w:r w:rsidR="00F5751C" w:rsidRPr="00936614">
        <w:rPr>
          <w:rFonts w:ascii="Times New Roman" w:hAnsi="Times New Roman" w:cs="Times New Roman"/>
          <w:sz w:val="27"/>
          <w:szCs w:val="27"/>
        </w:rPr>
        <w:t xml:space="preserve"> (пп. б, в, г п. 49)</w:t>
      </w:r>
    </w:p>
    <w:p w:rsidR="0078553D" w:rsidRPr="00936614" w:rsidRDefault="00F5751C" w:rsidP="00936614">
      <w:pPr>
        <w:pStyle w:val="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36614">
        <w:rPr>
          <w:rFonts w:ascii="Times New Roman" w:hAnsi="Times New Roman" w:cs="Times New Roman"/>
          <w:sz w:val="27"/>
          <w:szCs w:val="27"/>
          <w:u w:val="single"/>
        </w:rPr>
        <w:t xml:space="preserve">В связи с неприменением </w:t>
      </w:r>
      <w:r w:rsidR="009B3848" w:rsidRPr="00936614">
        <w:rPr>
          <w:rFonts w:ascii="Times New Roman" w:hAnsi="Times New Roman" w:cs="Times New Roman"/>
          <w:sz w:val="27"/>
          <w:szCs w:val="27"/>
          <w:u w:val="single"/>
        </w:rPr>
        <w:t>метод</w:t>
      </w:r>
      <w:r w:rsidRPr="00936614">
        <w:rPr>
          <w:rFonts w:ascii="Times New Roman" w:hAnsi="Times New Roman" w:cs="Times New Roman"/>
          <w:sz w:val="27"/>
          <w:szCs w:val="27"/>
          <w:u w:val="single"/>
        </w:rPr>
        <w:t>а</w:t>
      </w:r>
      <w:r w:rsidR="009B3848" w:rsidRPr="00936614">
        <w:rPr>
          <w:rFonts w:ascii="Times New Roman" w:hAnsi="Times New Roman" w:cs="Times New Roman"/>
          <w:sz w:val="27"/>
          <w:szCs w:val="27"/>
          <w:u w:val="single"/>
        </w:rPr>
        <w:t xml:space="preserve"> доходности инвестированного капитала </w:t>
      </w:r>
      <w:r w:rsidRPr="00936614">
        <w:rPr>
          <w:rFonts w:ascii="Times New Roman" w:hAnsi="Times New Roman" w:cs="Times New Roman"/>
          <w:sz w:val="27"/>
          <w:szCs w:val="27"/>
          <w:u w:val="single"/>
        </w:rPr>
        <w:t xml:space="preserve">при государственном регулировании тарифов в отношении </w:t>
      </w:r>
      <w:r w:rsidRPr="00936614">
        <w:rPr>
          <w:rFonts w:ascii="Times New Roman" w:hAnsi="Times New Roman" w:cs="Times New Roman"/>
          <w:color w:val="auto"/>
          <w:sz w:val="27"/>
          <w:szCs w:val="27"/>
          <w:u w:val="single"/>
        </w:rPr>
        <w:t xml:space="preserve">АО «Янтарьэнергосбыт» </w:t>
      </w:r>
      <w:r w:rsidR="00322899" w:rsidRPr="00936614">
        <w:rPr>
          <w:rFonts w:ascii="Times New Roman" w:hAnsi="Times New Roman" w:cs="Times New Roman"/>
          <w:sz w:val="27"/>
          <w:szCs w:val="27"/>
          <w:u w:val="single"/>
        </w:rPr>
        <w:t>не раскрывается также информация:</w:t>
      </w:r>
    </w:p>
    <w:p w:rsidR="00322899" w:rsidRPr="00936614" w:rsidRDefault="00322899" w:rsidP="00936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lang w:bidi="ar-SA"/>
        </w:rPr>
      </w:pPr>
      <w:r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-</w:t>
      </w:r>
      <w:r w:rsidR="00263E27"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операционные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тарифов;</w:t>
      </w:r>
    </w:p>
    <w:p w:rsidR="00322899" w:rsidRPr="00936614" w:rsidRDefault="00322899" w:rsidP="00936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lang w:bidi="ar-SA"/>
        </w:rPr>
      </w:pPr>
      <w:r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-</w:t>
      </w:r>
      <w:r w:rsidR="00263E27"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отчет о 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года;</w:t>
      </w:r>
    </w:p>
    <w:p w:rsidR="00322899" w:rsidRPr="00936614" w:rsidRDefault="00322899" w:rsidP="0093661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-</w:t>
      </w:r>
      <w:r w:rsidR="00263E27"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Pr="00936614">
        <w:rPr>
          <w:rFonts w:ascii="Times New Roman" w:hAnsi="Times New Roman" w:cs="Times New Roman"/>
          <w:color w:val="auto"/>
          <w:sz w:val="27"/>
          <w:szCs w:val="27"/>
          <w:lang w:bidi="ar-SA"/>
        </w:rPr>
        <w:t>отчет о вводе активов в течение года, в том числе за счет переоценки, модернизации, реконструкции, строительства и приобретения нового оборудования.</w:t>
      </w:r>
      <w:r w:rsidR="00484F13" w:rsidRPr="00936614">
        <w:rPr>
          <w:rFonts w:ascii="Times New Roman" w:hAnsi="Times New Roman" w:cs="Times New Roman"/>
          <w:sz w:val="27"/>
          <w:szCs w:val="27"/>
        </w:rPr>
        <w:t xml:space="preserve"> </w:t>
      </w:r>
      <w:r w:rsidR="00484F13" w:rsidRPr="00936614">
        <w:rPr>
          <w:rFonts w:ascii="Times New Roman" w:hAnsi="Times New Roman" w:cs="Times New Roman"/>
          <w:sz w:val="27"/>
          <w:szCs w:val="27"/>
        </w:rPr>
        <w:t xml:space="preserve"> (пп. в п. </w:t>
      </w:r>
      <w:r w:rsidR="00484F13" w:rsidRPr="00936614">
        <w:rPr>
          <w:rFonts w:ascii="Times New Roman" w:hAnsi="Times New Roman" w:cs="Times New Roman"/>
          <w:sz w:val="27"/>
          <w:szCs w:val="27"/>
        </w:rPr>
        <w:t>12</w:t>
      </w:r>
      <w:r w:rsidR="00484F13" w:rsidRPr="00936614">
        <w:rPr>
          <w:rFonts w:ascii="Times New Roman" w:hAnsi="Times New Roman" w:cs="Times New Roman"/>
          <w:sz w:val="27"/>
          <w:szCs w:val="27"/>
        </w:rPr>
        <w:t>)</w:t>
      </w:r>
    </w:p>
    <w:sectPr w:rsidR="00322899" w:rsidRPr="00936614" w:rsidSect="00263E27">
      <w:type w:val="continuous"/>
      <w:pgSz w:w="11909" w:h="16838"/>
      <w:pgMar w:top="1384" w:right="1065" w:bottom="709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5A" w:rsidRDefault="00D37A5A">
      <w:r>
        <w:separator/>
      </w:r>
    </w:p>
  </w:endnote>
  <w:endnote w:type="continuationSeparator" w:id="0">
    <w:p w:rsidR="00D37A5A" w:rsidRDefault="00D3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5A" w:rsidRDefault="00D37A5A"/>
  </w:footnote>
  <w:footnote w:type="continuationSeparator" w:id="0">
    <w:p w:rsidR="00D37A5A" w:rsidRDefault="00D37A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E92"/>
    <w:multiLevelType w:val="multilevel"/>
    <w:tmpl w:val="895C14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D2CB5"/>
    <w:multiLevelType w:val="multilevel"/>
    <w:tmpl w:val="BF06D2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3D"/>
    <w:rsid w:val="000D19B9"/>
    <w:rsid w:val="00110A30"/>
    <w:rsid w:val="0014243F"/>
    <w:rsid w:val="001D638E"/>
    <w:rsid w:val="00263E27"/>
    <w:rsid w:val="002762DB"/>
    <w:rsid w:val="00322899"/>
    <w:rsid w:val="00346081"/>
    <w:rsid w:val="003A33B1"/>
    <w:rsid w:val="00484F13"/>
    <w:rsid w:val="00572D1C"/>
    <w:rsid w:val="005A2CD2"/>
    <w:rsid w:val="005B6666"/>
    <w:rsid w:val="0078553D"/>
    <w:rsid w:val="007C451B"/>
    <w:rsid w:val="007E0B0E"/>
    <w:rsid w:val="008279E6"/>
    <w:rsid w:val="008D0505"/>
    <w:rsid w:val="00936614"/>
    <w:rsid w:val="009B3848"/>
    <w:rsid w:val="00AE0E36"/>
    <w:rsid w:val="00AE72CC"/>
    <w:rsid w:val="00B132B7"/>
    <w:rsid w:val="00BB0954"/>
    <w:rsid w:val="00CC33F7"/>
    <w:rsid w:val="00D37A5A"/>
    <w:rsid w:val="00DF50BC"/>
    <w:rsid w:val="00DF558A"/>
    <w:rsid w:val="00E4717B"/>
    <w:rsid w:val="00E87DB5"/>
    <w:rsid w:val="00F5751C"/>
    <w:rsid w:val="00F57C17"/>
    <w:rsid w:val="00FB0EA6"/>
    <w:rsid w:val="00FD424D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0B5C6"/>
  <w15:docId w15:val="{5DE4A1E0-B6BF-4FDA-B165-C4A9F9B0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180" w:line="278" w:lineRule="exact"/>
      <w:ind w:hanging="360"/>
      <w:jc w:val="center"/>
    </w:pPr>
    <w:rPr>
      <w:rFonts w:ascii="Arial" w:eastAsia="Arial" w:hAnsi="Arial" w:cs="Arial"/>
      <w:sz w:val="16"/>
      <w:szCs w:val="16"/>
    </w:rPr>
  </w:style>
  <w:style w:type="paragraph" w:customStyle="1" w:styleId="ConsPlusNormal">
    <w:name w:val="ConsPlusNormal"/>
    <w:rsid w:val="00E87DB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3228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2899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6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6666"/>
    <w:rPr>
      <w:color w:val="000000"/>
    </w:rPr>
  </w:style>
  <w:style w:type="paragraph" w:styleId="aa">
    <w:name w:val="footer"/>
    <w:basedOn w:val="a"/>
    <w:link w:val="ab"/>
    <w:uiPriority w:val="99"/>
    <w:unhideWhenUsed/>
    <w:rsid w:val="005B66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66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C2F7-407F-4E2F-B980-71318EB9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Сидоркина Ирина Николаевна</dc:creator>
  <cp:keywords/>
  <cp:lastModifiedBy>Сидоркина Ирина Николаевна</cp:lastModifiedBy>
  <cp:revision>3</cp:revision>
  <cp:lastPrinted>2024-02-21T13:35:00Z</cp:lastPrinted>
  <dcterms:created xsi:type="dcterms:W3CDTF">2024-02-21T13:30:00Z</dcterms:created>
  <dcterms:modified xsi:type="dcterms:W3CDTF">2024-02-21T13:35:00Z</dcterms:modified>
</cp:coreProperties>
</file>